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7A" w:rsidRDefault="005E727A" w:rsidP="005E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проект</w:t>
      </w:r>
    </w:p>
    <w:p w:rsidR="005E727A" w:rsidRDefault="005E727A" w:rsidP="005E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«Сетевое взаимодействие педагогов в условиях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89"/>
        <w:gridCol w:w="6456"/>
      </w:tblGrid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педагогов в условиях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</w:t>
            </w:r>
          </w:p>
        </w:tc>
      </w:tr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 w:rsidP="003E475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возможности муниципальной методической службы и образовательных организаций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и обучающихся.</w:t>
            </w:r>
          </w:p>
          <w:p w:rsidR="005E727A" w:rsidRDefault="005E727A" w:rsidP="003E475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материалы для проведения методических мероприятий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педагогов школ района.</w:t>
            </w:r>
          </w:p>
          <w:p w:rsidR="005E727A" w:rsidRDefault="005E727A" w:rsidP="003E475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методические мероприятия для педагогов.</w:t>
            </w:r>
          </w:p>
        </w:tc>
      </w:tr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«Куединский РМЦ»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Бикбардинская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«Верхне-Савинская ООШ»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П.П.Балахнина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 – БШ»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«Федоровская ООШ»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«Красноярская ООШ»</w:t>
            </w:r>
          </w:p>
        </w:tc>
      </w:tr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– февраль – март 2019 г.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–апрель 2019 г. – март 2020 г.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этап – апрель 2019 г.</w:t>
            </w:r>
          </w:p>
        </w:tc>
      </w:tr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сетевое взаимодействие ОО в системе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Повысилась готовность образовательных организаций и педагогов к обобщению и представлению опыта.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 опыт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и обучающихся. 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Появились новые образовательные практики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и обучающихся.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 банк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разработок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и обучающихся.</w:t>
            </w:r>
          </w:p>
        </w:tc>
      </w:tr>
      <w:tr w:rsidR="005E727A" w:rsidTr="005E72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координатор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С.С., методист МБУ ДПО «Куединский РМЦ»</w:t>
            </w:r>
          </w:p>
        </w:tc>
      </w:tr>
    </w:tbl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</w:t>
      </w: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условиях реализации ФГОС большое внимание уделяется формированию и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обучающихся. Для достижения детьми планируемых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необходимыми компетенциями должны обладать их педагоги. </w:t>
      </w:r>
    </w:p>
    <w:p w:rsidR="005E727A" w:rsidRDefault="005E727A" w:rsidP="005E7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муниципальном уровне и уровне образовательных организаций в течение нескольких лет велась деятельность по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педагогов. Была организована работа профессиональных объединений, муниципальных опорных образовательных площадок, семинары, практикумы, курсы повышения квалификации. При этом по итогам районной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 учителей организаторами сделан вывод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 активизации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развитию данных умений педагогов  школ района. Кроме того, результаты внешней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свидетельствуют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 что данное направление деятельности актуально для педагогической общественности района. В связи с этим разработан настоящий проект.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ДПО «Куединский РМЦ»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заявившиеся для участия в проекте (не менее 10)</w:t>
      </w:r>
    </w:p>
    <w:p w:rsidR="005E727A" w:rsidRDefault="005E727A" w:rsidP="005E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образовательные организации района объединяются в методическую сеть. При этом школы обобщают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представляют  собственный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 в направлении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образование», а также имеют возможность познакомиться с лучшими педагогическими практиками других ОО. Куединский РМЦ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проводит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метапредментых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педагогов. Таким образом, повышается уровень использования внутренних методических ресурсов      образовательного пространства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E727A" w:rsidRDefault="005E727A" w:rsidP="005E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сотрудничество позволяет производить обмен идеями, способствует созданию нового интеллектуального продукта, распространению инновационных образовательных практик, повышению профессионализма педагогов, формированию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повышения профессиональной компетенции педагогов в вопросах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в условиях реализации ФГОС.</w:t>
      </w:r>
    </w:p>
    <w:p w:rsidR="005E727A" w:rsidRDefault="005E727A" w:rsidP="005E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27A" w:rsidRDefault="005E727A" w:rsidP="005E72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возможности муниципальной методической службы и образовательных организаций по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 и обучающихся.</w:t>
      </w:r>
    </w:p>
    <w:p w:rsidR="005E727A" w:rsidRDefault="005E727A" w:rsidP="005E72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материалы для проведения методических мероприятий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для педагогов школ района.</w:t>
      </w:r>
    </w:p>
    <w:p w:rsidR="005E727A" w:rsidRDefault="005E727A" w:rsidP="005E72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методические мероприятия для педагогов.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Организовано сетевое взаимодействие ОО в системе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Повысилась готовность образовательных организаций и педагогов к обобщению и представлению опыта.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 опыт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 и обучающихся. 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Появились новые образовательные практики по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 и обучающихся.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Создан банк методических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разработок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педагогов и обучающихся.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Этапы и сроки реализации проекта: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 – февраль – март 2019 г.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реализации – апрель 2019 г. – март 2020 г.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этап – апрель 2019 г.</w:t>
      </w:r>
    </w:p>
    <w:p w:rsidR="005E727A" w:rsidRDefault="005E727A" w:rsidP="005E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9"/>
        <w:gridCol w:w="1328"/>
        <w:gridCol w:w="1972"/>
        <w:gridCol w:w="64"/>
        <w:gridCol w:w="2782"/>
      </w:tblGrid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содержание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E727A" w:rsidTr="005E72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 направлении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умения, по формированию/развитию которых будут проводиться мероприятия школами в рамках проекта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от ОО на проведение мероприятий для педагогов школ, участвующих в проекте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заявленных школами для проведения в рамках проекта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РМЦ, направленных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РМЦ включены мероприятия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ОО о мероприятиях РМЦ и школ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информированы о мероприятиях, запланированных к реализации в рамках проекта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на участие в мероприятиях РМЦ и школ района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матрица мероприятий, реализуемых в рамках проекта (мероприятия РМЦ и всех школ). Определены сроки проведения мероприятий в рамках проекта.</w:t>
            </w:r>
          </w:p>
        </w:tc>
      </w:tr>
      <w:tr w:rsidR="005E727A" w:rsidTr="005E72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школ мероприятий, заявленных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на период августа 2019 г. по март 2020г.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сроки проведения мероприятий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мероприятий, для педагогов школ, участвующих в проекте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РМЦ на месяц мероприятий ОО и РМЦ, реализуемых в рамках проекта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информированы о сроках, времени, месте проведения мероприятий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РМЦ в соответствии с матрицей мероприятий, реализуемых в рамках проекта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комптентность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вопросах формирования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педагогов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школами в соответствии с матрицей мероприятий, реализуемых в рамках проекта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педагогами мероприятий, реализуемых в рамках проекта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приняли участие в мероприятиях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удовлетворенности педагогов качеством мероприятий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оценка качества мероприятий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для банка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разработок  мероприятий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имеют возможность воспользоваться методическими разработками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разработок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 и обучающихся о мероприятиях РМЦ и школ.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– март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7A" w:rsidTr="005E727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реализованных в рамках проекта мероприятий (с использованием рефлексивных материалов педагогов – участников мероприятий, результатов анкетирования участников проекта)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Сделаны выводы о качестве мероприятий, реализованных в рамках проекта, о полноте реализации проекта</w:t>
            </w: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7A" w:rsidTr="005E727A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аналитической справки по итогам реализации проекта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Чечихина С.С.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проектом</w:t>
      </w: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 координатор проекта – Чечихина С.С.,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методист  МБУ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ДПО «Куединский РМЦ»</w:t>
      </w:r>
    </w:p>
    <w:p w:rsidR="005E727A" w:rsidRDefault="005E727A" w:rsidP="005E7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Промежуточные и итоговые результаты реализации проекта рассматриваются на заседаниях совещания при директоре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РМЦ.</w:t>
      </w:r>
    </w:p>
    <w:p w:rsidR="005E727A" w:rsidRDefault="005E727A" w:rsidP="005E7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реализации проекта представляются к рассмотрению на заседании районного ЭМС.</w:t>
      </w: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7A" w:rsidRDefault="005E727A" w:rsidP="005E7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эффективности реализации проекта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37"/>
        <w:gridCol w:w="3133"/>
        <w:gridCol w:w="3075"/>
      </w:tblGrid>
      <w:tr w:rsidR="005E727A" w:rsidTr="005E72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оценки</w:t>
            </w:r>
          </w:p>
        </w:tc>
      </w:tr>
      <w:tr w:rsidR="005E727A" w:rsidTr="005E72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Организация сетевого взаимодействия ОО на уровне муниципалитета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 xml:space="preserve">В сетевое взаимодействие включены все заявившиеся к участию в проекте школы муниципалитета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5E727A" w:rsidTr="005E72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Cs/>
                <w:color w:val="000000" w:themeColor="text1"/>
                <w:kern w:val="24"/>
                <w:lang w:eastAsia="en-US"/>
              </w:rPr>
              <w:t xml:space="preserve">Удовлетворенность педагогов качеством мероприятий реализованных в рамках проектов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Доля педагогов, удовлетворенных качеством </w:t>
            </w:r>
            <w:proofErr w:type="gramStart"/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>мероприятий  не</w:t>
            </w:r>
            <w:proofErr w:type="gramEnd"/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 менее 80 %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5E727A" w:rsidTr="005E72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>Качество продукта 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Востребованность представленных материалов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5E727A" w:rsidTr="005E72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>Реализация  сетевых</w:t>
            </w:r>
            <w:proofErr w:type="gramEnd"/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 образовательных мероприятий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Реализованы 100 </w:t>
            </w:r>
            <w:proofErr w:type="gramStart"/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>%  запланированных</w:t>
            </w:r>
            <w:proofErr w:type="gramEnd"/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 (востребованных)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</w:tc>
      </w:tr>
      <w:tr w:rsidR="005E727A" w:rsidTr="005E72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>Изменения в образовательной деятельности ОО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bCs/>
                <w:color w:val="000000" w:themeColor="dark1"/>
                <w:kern w:val="24"/>
                <w:lang w:eastAsia="en-US"/>
              </w:rPr>
              <w:t xml:space="preserve">Появились </w:t>
            </w: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новые образовательные практики на уровне ОО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7A" w:rsidRDefault="005E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B7473D" w:rsidRDefault="00B7473D"/>
    <w:sectPr w:rsidR="00B7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33EB"/>
    <w:multiLevelType w:val="hybridMultilevel"/>
    <w:tmpl w:val="EA543D26"/>
    <w:lvl w:ilvl="0" w:tplc="71AAE8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E7753"/>
    <w:multiLevelType w:val="hybridMultilevel"/>
    <w:tmpl w:val="9A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7A"/>
    <w:rsid w:val="005E727A"/>
    <w:rsid w:val="00B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F9BA-7378-45C8-AD20-E9333F38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727A"/>
    <w:pPr>
      <w:ind w:left="720"/>
      <w:contextualSpacing/>
    </w:pPr>
  </w:style>
  <w:style w:type="table" w:styleId="a5">
    <w:name w:val="Table Grid"/>
    <w:basedOn w:val="a1"/>
    <w:uiPriority w:val="59"/>
    <w:rsid w:val="005E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2019-10-01T11:38:00Z</dcterms:created>
  <dcterms:modified xsi:type="dcterms:W3CDTF">2019-10-01T11:39:00Z</dcterms:modified>
</cp:coreProperties>
</file>