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DEB" w:rsidRDefault="00FD6DEB">
      <w:pPr>
        <w:tabs>
          <w:tab w:val="left" w:pos="3600"/>
        </w:tabs>
        <w:jc w:val="center"/>
        <w:rPr>
          <w:b/>
        </w:rPr>
      </w:pPr>
    </w:p>
    <w:p w:rsidR="00FD6DEB" w:rsidRDefault="00FD6DEB">
      <w:pPr>
        <w:tabs>
          <w:tab w:val="left" w:pos="3600"/>
        </w:tabs>
        <w:jc w:val="center"/>
        <w:rPr>
          <w:b/>
        </w:rPr>
      </w:pPr>
    </w:p>
    <w:p w:rsidR="00FD6DEB" w:rsidRDefault="005B3C90">
      <w:pPr>
        <w:tabs>
          <w:tab w:val="left" w:pos="3600"/>
        </w:tabs>
        <w:jc w:val="center"/>
        <w:rPr>
          <w:b/>
        </w:rPr>
      </w:pPr>
      <w:r>
        <w:rPr>
          <w:b/>
        </w:rPr>
        <w:t>Отчет за МАРТ</w:t>
      </w:r>
    </w:p>
    <w:tbl>
      <w:tblPr>
        <w:tblStyle w:val="af1"/>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3828"/>
        <w:gridCol w:w="6208"/>
      </w:tblGrid>
      <w:tr w:rsidR="00FD6DEB">
        <w:trPr>
          <w:trHeight w:val="759"/>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pPr>
              <w:rPr>
                <w:b/>
              </w:rPr>
            </w:pPr>
            <w:r>
              <w:rPr>
                <w:b/>
              </w:rPr>
              <w:t>Дата</w:t>
            </w:r>
          </w:p>
        </w:tc>
        <w:tc>
          <w:tcPr>
            <w:tcW w:w="3828" w:type="dxa"/>
            <w:tcBorders>
              <w:top w:val="single" w:sz="4" w:space="0" w:color="000000"/>
              <w:left w:val="single" w:sz="4" w:space="0" w:color="000000"/>
              <w:bottom w:val="single" w:sz="4" w:space="0" w:color="000000"/>
              <w:right w:val="single" w:sz="4" w:space="0" w:color="000000"/>
            </w:tcBorders>
          </w:tcPr>
          <w:p w:rsidR="00FD6DEB" w:rsidRDefault="005B3C90">
            <w:pPr>
              <w:jc w:val="center"/>
              <w:rPr>
                <w:b/>
              </w:rPr>
            </w:pPr>
            <w:r>
              <w:rPr>
                <w:b/>
              </w:rPr>
              <w:t>Мероприятия</w:t>
            </w:r>
          </w:p>
        </w:tc>
        <w:tc>
          <w:tcPr>
            <w:tcW w:w="6208" w:type="dxa"/>
            <w:tcBorders>
              <w:top w:val="single" w:sz="4" w:space="0" w:color="000000"/>
              <w:left w:val="single" w:sz="4" w:space="0" w:color="000000"/>
              <w:bottom w:val="single" w:sz="4" w:space="0" w:color="000000"/>
              <w:right w:val="single" w:sz="4" w:space="0" w:color="000000"/>
            </w:tcBorders>
          </w:tcPr>
          <w:p w:rsidR="00FD6DEB" w:rsidRDefault="005B3C90">
            <w:pPr>
              <w:jc w:val="center"/>
              <w:rPr>
                <w:b/>
              </w:rPr>
            </w:pPr>
            <w:r>
              <w:rPr>
                <w:b/>
              </w:rPr>
              <w:t>Результат</w:t>
            </w:r>
          </w:p>
        </w:tc>
      </w:tr>
      <w:tr w:rsidR="00FD6DEB">
        <w:trPr>
          <w:trHeight w:val="353"/>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D9D9D9"/>
          </w:tcPr>
          <w:p w:rsidR="00FD6DEB" w:rsidRDefault="005B3C90">
            <w:pPr>
              <w:jc w:val="center"/>
              <w:rPr>
                <w:b/>
              </w:rPr>
            </w:pPr>
            <w:r>
              <w:rPr>
                <w:b/>
              </w:rPr>
              <w:t xml:space="preserve">Реализация </w:t>
            </w:r>
            <w:r>
              <w:rPr>
                <w:b/>
                <w:color w:val="000000"/>
              </w:rPr>
              <w:t xml:space="preserve">муниципального </w:t>
            </w:r>
            <w:r>
              <w:rPr>
                <w:b/>
              </w:rPr>
              <w:t>проект</w:t>
            </w:r>
            <w:r w:rsidR="005E484B">
              <w:rPr>
                <w:b/>
              </w:rPr>
              <w:t>а</w:t>
            </w:r>
          </w:p>
          <w:p w:rsidR="00FD6DEB" w:rsidRDefault="005B3C90">
            <w:pPr>
              <w:jc w:val="center"/>
            </w:pPr>
            <w:r>
              <w:rPr>
                <w:b/>
              </w:rPr>
              <w:t xml:space="preserve"> «Учитель будущего»</w:t>
            </w:r>
          </w:p>
        </w:tc>
      </w:tr>
      <w:tr w:rsidR="00FD6DEB">
        <w:trPr>
          <w:trHeight w:val="353"/>
        </w:trPr>
        <w:tc>
          <w:tcPr>
            <w:tcW w:w="880" w:type="dxa"/>
          </w:tcPr>
          <w:p w:rsidR="00FD6DEB" w:rsidRDefault="005B3C90">
            <w:pPr>
              <w:rPr>
                <w:b/>
              </w:rPr>
            </w:pPr>
            <w:r>
              <w:rPr>
                <w:b/>
              </w:rPr>
              <w:t>10.</w:t>
            </w:r>
          </w:p>
          <w:p w:rsidR="00FD6DEB" w:rsidRDefault="00FD6DEB">
            <w:pPr>
              <w:rPr>
                <w:b/>
              </w:rPr>
            </w:pPr>
          </w:p>
        </w:tc>
        <w:tc>
          <w:tcPr>
            <w:tcW w:w="3828" w:type="dxa"/>
          </w:tcPr>
          <w:p w:rsidR="00FD6DEB" w:rsidRDefault="005B3C90">
            <w:r>
              <w:t>Вебинар «Изучение концепций преподавания предметов физика, химия, астрономия»</w:t>
            </w:r>
          </w:p>
        </w:tc>
        <w:tc>
          <w:tcPr>
            <w:tcW w:w="6208" w:type="dxa"/>
          </w:tcPr>
          <w:p w:rsidR="00FD6DEB" w:rsidRDefault="00C26C9D">
            <w:r>
              <w:t>Р</w:t>
            </w:r>
            <w:r w:rsidR="001B4886" w:rsidRPr="001B4886">
              <w:t>ассмотрена структура Концепций, цели и задачи как Концепций, так и учебных предметов в свете Концепций. Обращено внимание на значение предметов в современной системе общего образования. Выявлены проблемы в изучении предметов. Изучены основные направления реализации Концепций.</w:t>
            </w:r>
            <w:r w:rsidRPr="001B4886">
              <w:t xml:space="preserve"> В работе вебинара приняли участие 17 педагогов.</w:t>
            </w:r>
          </w:p>
        </w:tc>
      </w:tr>
      <w:tr w:rsidR="00FD6DEB">
        <w:trPr>
          <w:trHeight w:val="1043"/>
        </w:trPr>
        <w:tc>
          <w:tcPr>
            <w:tcW w:w="880" w:type="dxa"/>
          </w:tcPr>
          <w:p w:rsidR="00FD6DEB" w:rsidRDefault="005B3C90">
            <w:pPr>
              <w:rPr>
                <w:b/>
              </w:rPr>
            </w:pPr>
            <w:r>
              <w:rPr>
                <w:b/>
              </w:rPr>
              <w:t>12.</w:t>
            </w:r>
          </w:p>
          <w:p w:rsidR="00FD6DEB" w:rsidRDefault="00FD6DEB"/>
        </w:tc>
        <w:tc>
          <w:tcPr>
            <w:tcW w:w="3828" w:type="dxa"/>
          </w:tcPr>
          <w:p w:rsidR="00FD6DEB" w:rsidRDefault="005B3C90">
            <w:r>
              <w:t>Семинар «Технология «Перевернутый класс» как компонент смешанного обучения»</w:t>
            </w:r>
          </w:p>
        </w:tc>
        <w:tc>
          <w:tcPr>
            <w:tcW w:w="6208" w:type="dxa"/>
          </w:tcPr>
          <w:p w:rsidR="00FD6DEB" w:rsidRDefault="005B3C90" w:rsidP="00C26C9D">
            <w:r>
              <w:t xml:space="preserve">Рассмотрены понятия “смешанное обучение”, “электронное обучение”, принципы и модели смешанного обучения. Подробно изучена модель “перевернутый класс”. Представлены сценарии перевернутого класса. Участники обсудили преимущества проведения </w:t>
            </w:r>
            <w:proofErr w:type="gramStart"/>
            <w:r>
              <w:t>уроков  в</w:t>
            </w:r>
            <w:proofErr w:type="gramEnd"/>
            <w:r>
              <w:t xml:space="preserve"> данной модели и трудности, с которыми сталкивается учитель в процессе  перехода на новую модель. </w:t>
            </w:r>
            <w:r w:rsidR="00C26C9D">
              <w:t>Участвовали</w:t>
            </w:r>
            <w:r>
              <w:t xml:space="preserve"> 25 педагогов.</w:t>
            </w:r>
          </w:p>
        </w:tc>
      </w:tr>
      <w:tr w:rsidR="00FD6DEB">
        <w:trPr>
          <w:trHeight w:val="353"/>
        </w:trPr>
        <w:tc>
          <w:tcPr>
            <w:tcW w:w="880" w:type="dxa"/>
          </w:tcPr>
          <w:p w:rsidR="00FD6DEB" w:rsidRDefault="005B3C90">
            <w:pPr>
              <w:rPr>
                <w:b/>
              </w:rPr>
            </w:pPr>
            <w:r>
              <w:rPr>
                <w:b/>
              </w:rPr>
              <w:t>23</w:t>
            </w:r>
          </w:p>
          <w:p w:rsidR="00FD6DEB" w:rsidRDefault="00FD6DEB"/>
        </w:tc>
        <w:tc>
          <w:tcPr>
            <w:tcW w:w="3828" w:type="dxa"/>
          </w:tcPr>
          <w:p w:rsidR="00FD6DEB" w:rsidRDefault="005B3C90">
            <w:r>
              <w:t>Педагогическая гостиная для молодых педагогов</w:t>
            </w:r>
          </w:p>
        </w:tc>
        <w:tc>
          <w:tcPr>
            <w:tcW w:w="6208" w:type="dxa"/>
          </w:tcPr>
          <w:p w:rsidR="00FD6DEB" w:rsidRDefault="005B3C90" w:rsidP="00C26C9D">
            <w:r>
              <w:t xml:space="preserve">Очередная встреча состоялась по теме «Мотивация учащихся к учебной деятельности», в ней приняли участие 7 педагогов из </w:t>
            </w:r>
            <w:proofErr w:type="spellStart"/>
            <w:r>
              <w:t>Большеусинской</w:t>
            </w:r>
            <w:proofErr w:type="spellEnd"/>
            <w:r>
              <w:t xml:space="preserve"> СОШ, </w:t>
            </w:r>
            <w:proofErr w:type="spellStart"/>
            <w:r>
              <w:t>Куединской</w:t>
            </w:r>
            <w:proofErr w:type="spellEnd"/>
            <w:r>
              <w:t xml:space="preserve"> СОШ №1, </w:t>
            </w:r>
            <w:proofErr w:type="spellStart"/>
            <w:r>
              <w:t>Куединской</w:t>
            </w:r>
            <w:proofErr w:type="spellEnd"/>
            <w:r>
              <w:t xml:space="preserve"> СОШ №2 и </w:t>
            </w:r>
            <w:proofErr w:type="spellStart"/>
            <w:r>
              <w:t>Госконзаводской</w:t>
            </w:r>
            <w:proofErr w:type="spellEnd"/>
            <w:r>
              <w:t xml:space="preserve"> ООШ. Участники </w:t>
            </w:r>
            <w:r w:rsidR="00C26C9D">
              <w:t>ознакомлены</w:t>
            </w:r>
            <w:r>
              <w:t xml:space="preserve"> с особенностями учебной мотивации школьников разных возрастных категорий</w:t>
            </w:r>
            <w:r w:rsidR="00C26C9D">
              <w:t>. В деятельностном режиме</w:t>
            </w:r>
            <w:r>
              <w:t xml:space="preserve"> освоили разнообразные формы, методы и приемы формирования у учащихся мотивации к учебной деятельности. </w:t>
            </w:r>
            <w:r w:rsidR="00C26C9D">
              <w:t>О</w:t>
            </w:r>
            <w:r>
              <w:t xml:space="preserve">тзывы молодых педагогов о содержании и формах проведения мероприятия положительные. </w:t>
            </w:r>
          </w:p>
        </w:tc>
      </w:tr>
      <w:tr w:rsidR="00FD6DEB">
        <w:trPr>
          <w:trHeight w:val="353"/>
        </w:trPr>
        <w:tc>
          <w:tcPr>
            <w:tcW w:w="880" w:type="dxa"/>
          </w:tcPr>
          <w:p w:rsidR="00FD6DEB" w:rsidRDefault="005B3C90">
            <w:pPr>
              <w:rPr>
                <w:b/>
              </w:rPr>
            </w:pPr>
            <w:r>
              <w:rPr>
                <w:b/>
              </w:rPr>
              <w:t>22.</w:t>
            </w:r>
          </w:p>
          <w:p w:rsidR="00FD6DEB" w:rsidRDefault="00FD6DEB"/>
        </w:tc>
        <w:tc>
          <w:tcPr>
            <w:tcW w:w="3828" w:type="dxa"/>
          </w:tcPr>
          <w:p w:rsidR="00FD6DEB" w:rsidRDefault="005B3C90">
            <w:r>
              <w:t>Практикум «Практические работы по развитию финансовой грамотности  обучающихся в курсе обществознание»</w:t>
            </w:r>
          </w:p>
        </w:tc>
        <w:tc>
          <w:tcPr>
            <w:tcW w:w="6208" w:type="dxa"/>
          </w:tcPr>
          <w:p w:rsidR="00FD6DEB" w:rsidRDefault="001B4886" w:rsidP="00C26C9D">
            <w:r w:rsidRPr="001B4886">
              <w:t>В ходе практикума сопоставлены темы курсов «Обществознание» и «Финансовая грамотность»</w:t>
            </w:r>
            <w:r w:rsidR="005E484B">
              <w:t>;</w:t>
            </w:r>
            <w:r w:rsidRPr="001B4886">
              <w:t xml:space="preserve"> выявлены темы курса «Обществознание», где могут быть использованы материалы и задания по финансовой грамотности. Педагоги на практике решали финансовые задачи, выполняли задания различного типа как из учебников по финансовой грамотности, так и из источников сети Интернет.  </w:t>
            </w:r>
            <w:r w:rsidR="00C26C9D" w:rsidRPr="001B4886">
              <w:t>В работе приняли участие 13 педагогов.</w:t>
            </w:r>
          </w:p>
        </w:tc>
      </w:tr>
      <w:tr w:rsidR="00FD6DEB">
        <w:trPr>
          <w:trHeight w:val="353"/>
        </w:trPr>
        <w:tc>
          <w:tcPr>
            <w:tcW w:w="10916" w:type="dxa"/>
            <w:gridSpan w:val="3"/>
          </w:tcPr>
          <w:p w:rsidR="00FD6DEB" w:rsidRDefault="005B3C90">
            <w:pPr>
              <w:jc w:val="center"/>
              <w:rPr>
                <w:b/>
              </w:rPr>
            </w:pPr>
            <w:r>
              <w:rPr>
                <w:b/>
              </w:rPr>
              <w:t>26 марта- День районных профобъединений</w:t>
            </w:r>
          </w:p>
        </w:tc>
      </w:tr>
      <w:tr w:rsidR="00FD6DEB" w:rsidTr="00C26C9D">
        <w:trPr>
          <w:trHeight w:val="20"/>
        </w:trPr>
        <w:tc>
          <w:tcPr>
            <w:tcW w:w="880" w:type="dxa"/>
            <w:shd w:val="clear" w:color="auto" w:fill="auto"/>
          </w:tcPr>
          <w:p w:rsidR="00FD6DEB" w:rsidRDefault="005B3C90" w:rsidP="00C26C9D">
            <w:pPr>
              <w:rPr>
                <w:b/>
              </w:rPr>
            </w:pPr>
            <w:r>
              <w:rPr>
                <w:b/>
              </w:rPr>
              <w:t>26.</w:t>
            </w:r>
          </w:p>
          <w:p w:rsidR="00FD6DEB" w:rsidRDefault="00FD6DEB" w:rsidP="00C26C9D"/>
        </w:tc>
        <w:tc>
          <w:tcPr>
            <w:tcW w:w="3828" w:type="dxa"/>
            <w:shd w:val="clear" w:color="auto" w:fill="auto"/>
          </w:tcPr>
          <w:p w:rsidR="00FD6DEB" w:rsidRDefault="005B3C90" w:rsidP="00C26C9D">
            <w:pPr>
              <w:jc w:val="both"/>
              <w:rPr>
                <w:highlight w:val="yellow"/>
              </w:rPr>
            </w:pPr>
            <w:r>
              <w:t>РМО учителей технологии</w:t>
            </w:r>
          </w:p>
        </w:tc>
        <w:tc>
          <w:tcPr>
            <w:tcW w:w="6208" w:type="dxa"/>
            <w:shd w:val="clear" w:color="auto" w:fill="auto"/>
          </w:tcPr>
          <w:p w:rsidR="00FD6DEB" w:rsidRDefault="00C26C9D" w:rsidP="000F4825">
            <w:r>
              <w:t>Р</w:t>
            </w:r>
            <w:r w:rsidR="005B3C90">
              <w:t>ассмотрены актуальные вопросы подготовки к реализации Концепции преподавания предметной области «Технология» в 6 классе: разработка рабочей программы по технологии, механизмы достижении планируемых предметных результатов обучающимися 6 классов</w:t>
            </w:r>
            <w:r>
              <w:t>,</w:t>
            </w:r>
            <w:r w:rsidR="005B3C90">
              <w:t xml:space="preserve"> планирование практических работ на уроках. </w:t>
            </w:r>
            <w:r>
              <w:t>Представлены</w:t>
            </w:r>
            <w:r w:rsidR="005B3C90">
              <w:t xml:space="preserve"> возможности </w:t>
            </w:r>
            <w:r>
              <w:t xml:space="preserve">использования </w:t>
            </w:r>
            <w:r w:rsidR="005B3C90">
              <w:t>электронных форм учебников по технологии.</w:t>
            </w:r>
            <w:r w:rsidR="000F4825">
              <w:t xml:space="preserve"> Педагоги</w:t>
            </w:r>
            <w:r w:rsidR="005B3C90">
              <w:t xml:space="preserve"> представили </w:t>
            </w:r>
            <w:r w:rsidR="005B3C90">
              <w:lastRenderedPageBreak/>
              <w:t>разработанные программы краткосрочных курсов внеурочной деятельности для реализации предметной области «Технология» в 5 и 6 классах.</w:t>
            </w:r>
            <w:r w:rsidR="000F4825">
              <w:t xml:space="preserve"> П</w:t>
            </w:r>
            <w:r w:rsidR="005B3C90">
              <w:t>одведены итоги работы объединения. Удовлетворенность участников работой РМО составила 100 %.</w:t>
            </w:r>
            <w:r>
              <w:t xml:space="preserve"> Приняли участие 14 педагогов.</w:t>
            </w:r>
          </w:p>
        </w:tc>
      </w:tr>
      <w:tr w:rsidR="001B4886">
        <w:trPr>
          <w:trHeight w:val="353"/>
        </w:trPr>
        <w:tc>
          <w:tcPr>
            <w:tcW w:w="880" w:type="dxa"/>
            <w:shd w:val="clear" w:color="auto" w:fill="auto"/>
          </w:tcPr>
          <w:p w:rsidR="001B4886" w:rsidRDefault="001B4886" w:rsidP="001B4886">
            <w:pPr>
              <w:rPr>
                <w:b/>
              </w:rPr>
            </w:pPr>
            <w:r>
              <w:rPr>
                <w:b/>
              </w:rPr>
              <w:lastRenderedPageBreak/>
              <w:t>26.</w:t>
            </w:r>
          </w:p>
          <w:p w:rsidR="001B4886" w:rsidRDefault="001B4886" w:rsidP="001B4886"/>
        </w:tc>
        <w:tc>
          <w:tcPr>
            <w:tcW w:w="3828" w:type="dxa"/>
            <w:shd w:val="clear" w:color="auto" w:fill="auto"/>
          </w:tcPr>
          <w:p w:rsidR="001B4886" w:rsidRDefault="001B4886" w:rsidP="001B4886">
            <w:r>
              <w:t>Проблемная группа «Преподавание предметов на углубленном уровне в 10 классе» (математика, биология, право)</w:t>
            </w:r>
          </w:p>
        </w:tc>
        <w:tc>
          <w:tcPr>
            <w:tcW w:w="6208" w:type="dxa"/>
            <w:shd w:val="clear" w:color="auto" w:fill="auto"/>
          </w:tcPr>
          <w:p w:rsidR="001B4886" w:rsidRPr="002554FF" w:rsidRDefault="001B4886" w:rsidP="000F4825">
            <w:r w:rsidRPr="002554FF">
              <w:t>Заседание было посвящено системе оценивания образовательных результатов обучающихся при изучении предметов на углубленном уровне. Обращено внимание на особенности оценки образовательных результатов на уровне СОО. Педагоги предметных групп (математика, биология, право) поделились опытом организации и содержания оценочной деятельности при изучении предметов на углубленном уровне.</w:t>
            </w:r>
            <w:r w:rsidR="000F4825" w:rsidRPr="002554FF">
              <w:t xml:space="preserve"> В работе приняли участие 9 педагогов.</w:t>
            </w:r>
          </w:p>
        </w:tc>
      </w:tr>
      <w:tr w:rsidR="001B4886">
        <w:trPr>
          <w:trHeight w:val="353"/>
        </w:trPr>
        <w:tc>
          <w:tcPr>
            <w:tcW w:w="880" w:type="dxa"/>
            <w:shd w:val="clear" w:color="auto" w:fill="auto"/>
          </w:tcPr>
          <w:p w:rsidR="001B4886" w:rsidRDefault="001B4886" w:rsidP="001B4886">
            <w:pPr>
              <w:rPr>
                <w:b/>
              </w:rPr>
            </w:pPr>
            <w:r>
              <w:rPr>
                <w:b/>
              </w:rPr>
              <w:t>26.</w:t>
            </w:r>
          </w:p>
          <w:p w:rsidR="001B4886" w:rsidRDefault="001B4886" w:rsidP="001B4886"/>
        </w:tc>
        <w:tc>
          <w:tcPr>
            <w:tcW w:w="3828" w:type="dxa"/>
            <w:shd w:val="clear" w:color="auto" w:fill="auto"/>
          </w:tcPr>
          <w:p w:rsidR="001B4886" w:rsidRDefault="001B4886" w:rsidP="001B4886">
            <w:r>
              <w:t>Проблемная группа «Профильное и профессиональное самоопределение обучающихся 8 – 11 классов»</w:t>
            </w:r>
          </w:p>
        </w:tc>
        <w:tc>
          <w:tcPr>
            <w:tcW w:w="6208" w:type="dxa"/>
            <w:shd w:val="clear" w:color="auto" w:fill="auto"/>
          </w:tcPr>
          <w:p w:rsidR="001B4886" w:rsidRPr="002554FF" w:rsidRDefault="001B4886" w:rsidP="000F4825">
            <w:r w:rsidRPr="002554FF">
              <w:t xml:space="preserve">Представлены Модели профильного и профессионального самоопределения обучающихся 8 – 11 классов 6 средних школ муниципального округа. В ходе обсуждения результатов апробации </w:t>
            </w:r>
            <w:r w:rsidR="000F4825">
              <w:t>м</w:t>
            </w:r>
            <w:r w:rsidRPr="002554FF">
              <w:t>оделей в школах даны рекомендации по их корректировке и доработке.</w:t>
            </w:r>
            <w:r w:rsidR="000F4825" w:rsidRPr="002554FF">
              <w:t xml:space="preserve"> В работе приняли участие 18 педагогов.</w:t>
            </w:r>
          </w:p>
        </w:tc>
      </w:tr>
      <w:tr w:rsidR="001B4886">
        <w:trPr>
          <w:trHeight w:val="353"/>
        </w:trPr>
        <w:tc>
          <w:tcPr>
            <w:tcW w:w="880" w:type="dxa"/>
            <w:shd w:val="clear" w:color="auto" w:fill="auto"/>
          </w:tcPr>
          <w:p w:rsidR="001B4886" w:rsidRDefault="001B4886" w:rsidP="001B4886">
            <w:pPr>
              <w:rPr>
                <w:b/>
              </w:rPr>
            </w:pPr>
            <w:r>
              <w:rPr>
                <w:b/>
              </w:rPr>
              <w:t>26.</w:t>
            </w:r>
          </w:p>
          <w:p w:rsidR="001B4886" w:rsidRDefault="001B4886" w:rsidP="001B4886"/>
        </w:tc>
        <w:tc>
          <w:tcPr>
            <w:tcW w:w="3828" w:type="dxa"/>
            <w:shd w:val="clear" w:color="auto" w:fill="auto"/>
          </w:tcPr>
          <w:p w:rsidR="001B4886" w:rsidRDefault="001B4886" w:rsidP="001B4886">
            <w:r>
              <w:t>РМО учителей русского языка и литературы</w:t>
            </w:r>
          </w:p>
        </w:tc>
        <w:tc>
          <w:tcPr>
            <w:tcW w:w="6208" w:type="dxa"/>
            <w:shd w:val="clear" w:color="auto" w:fill="auto"/>
          </w:tcPr>
          <w:p w:rsidR="001B4886" w:rsidRDefault="001B4886" w:rsidP="000F4825">
            <w:r w:rsidRPr="002554FF">
              <w:t xml:space="preserve">Работа была организована в формате конференции, в ходе которой опыт работы по тематике ПО представили 6 учителей. </w:t>
            </w:r>
            <w:r w:rsidR="000F4825">
              <w:t>П</w:t>
            </w:r>
            <w:r w:rsidRPr="002554FF">
              <w:t>росмотр</w:t>
            </w:r>
            <w:r w:rsidR="000F4825">
              <w:t>ен в</w:t>
            </w:r>
            <w:r w:rsidRPr="002554FF">
              <w:t xml:space="preserve"> </w:t>
            </w:r>
            <w:r w:rsidR="000F4825" w:rsidRPr="002554FF">
              <w:t xml:space="preserve">видеозаписи </w:t>
            </w:r>
            <w:r w:rsidRPr="002554FF">
              <w:t xml:space="preserve">и </w:t>
            </w:r>
            <w:r w:rsidR="000F4825">
              <w:t>проанализирован</w:t>
            </w:r>
            <w:r w:rsidRPr="002554FF">
              <w:t xml:space="preserve"> урок Кузнецовой Л. В., проведенн</w:t>
            </w:r>
            <w:r w:rsidR="000F4825">
              <w:t>ый</w:t>
            </w:r>
            <w:r w:rsidRPr="002554FF">
              <w:t xml:space="preserve"> в рамках районного конкурса «Педагог года – 2021».</w:t>
            </w:r>
            <w:r w:rsidR="000F4825" w:rsidRPr="002554FF">
              <w:t xml:space="preserve"> В работе приняли участие 25 педагогов.</w:t>
            </w:r>
          </w:p>
        </w:tc>
      </w:tr>
      <w:tr w:rsidR="00FD6DEB">
        <w:trPr>
          <w:trHeight w:val="353"/>
        </w:trPr>
        <w:tc>
          <w:tcPr>
            <w:tcW w:w="880" w:type="dxa"/>
            <w:shd w:val="clear" w:color="auto" w:fill="auto"/>
          </w:tcPr>
          <w:p w:rsidR="00FD6DEB" w:rsidRDefault="005B3C90">
            <w:pPr>
              <w:rPr>
                <w:b/>
              </w:rPr>
            </w:pPr>
            <w:r>
              <w:rPr>
                <w:b/>
              </w:rPr>
              <w:t>26.</w:t>
            </w:r>
          </w:p>
          <w:p w:rsidR="00FD6DEB" w:rsidRDefault="00FD6DEB"/>
        </w:tc>
        <w:tc>
          <w:tcPr>
            <w:tcW w:w="3828" w:type="dxa"/>
            <w:shd w:val="clear" w:color="auto" w:fill="auto"/>
          </w:tcPr>
          <w:p w:rsidR="00FD6DEB" w:rsidRDefault="005B3C90">
            <w:pPr>
              <w:jc w:val="both"/>
              <w:rPr>
                <w:color w:val="000000"/>
              </w:rPr>
            </w:pPr>
            <w:proofErr w:type="spellStart"/>
            <w:r>
              <w:rPr>
                <w:color w:val="000000"/>
              </w:rPr>
              <w:t>Педмастерская</w:t>
            </w:r>
            <w:proofErr w:type="spellEnd"/>
            <w:r>
              <w:rPr>
                <w:color w:val="000000"/>
              </w:rPr>
              <w:t xml:space="preserve"> «Диагностические методики по профильному и профессиональному самоопределению обучающихся 8-11 классов»</w:t>
            </w:r>
          </w:p>
        </w:tc>
        <w:tc>
          <w:tcPr>
            <w:tcW w:w="6208" w:type="dxa"/>
            <w:shd w:val="clear" w:color="auto" w:fill="auto"/>
          </w:tcPr>
          <w:p w:rsidR="00FD6DEB" w:rsidRDefault="005B3C90" w:rsidP="000F4825">
            <w:r>
              <w:t xml:space="preserve">Участники представили </w:t>
            </w:r>
            <w:r w:rsidR="000F4825">
              <w:t xml:space="preserve">разработанные </w:t>
            </w:r>
            <w:r>
              <w:t>планы диагностических мероприятий по профильной и профессиональной ориентации для обучающихся 8-9 и 10-11 классов</w:t>
            </w:r>
            <w:r w:rsidR="000F4825">
              <w:t>, а также результаты частичной апробации планов</w:t>
            </w:r>
            <w:r>
              <w:t xml:space="preserve">. Даны рекомендации по доработке планов. Подведены итоги работы объединения. </w:t>
            </w:r>
            <w:r w:rsidR="000F4825">
              <w:t>У</w:t>
            </w:r>
            <w:r>
              <w:t xml:space="preserve">довлетворенность участников деятельностью </w:t>
            </w:r>
            <w:proofErr w:type="spellStart"/>
            <w:r>
              <w:t>педмастерской</w:t>
            </w:r>
            <w:proofErr w:type="spellEnd"/>
            <w:r>
              <w:t xml:space="preserve"> - 100 %.  В работе приняли участие 4 педагога-психолога.</w:t>
            </w:r>
          </w:p>
        </w:tc>
      </w:tr>
      <w:tr w:rsidR="00FD6DEB">
        <w:trPr>
          <w:trHeight w:val="353"/>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pPr>
              <w:rPr>
                <w:b/>
              </w:rPr>
            </w:pPr>
            <w:r>
              <w:rPr>
                <w:b/>
              </w:rPr>
              <w:t>11, 23</w:t>
            </w:r>
          </w:p>
        </w:tc>
        <w:tc>
          <w:tcPr>
            <w:tcW w:w="3828" w:type="dxa"/>
            <w:tcBorders>
              <w:top w:val="single" w:sz="4" w:space="0" w:color="000000"/>
              <w:left w:val="single" w:sz="4" w:space="0" w:color="000000"/>
              <w:bottom w:val="single" w:sz="4" w:space="0" w:color="000000"/>
            </w:tcBorders>
          </w:tcPr>
          <w:p w:rsidR="00FD6DEB" w:rsidRDefault="005B3C90">
            <w:r>
              <w:t xml:space="preserve">Муниципальные КПК «Организация и содержание обучения детей с ОВЗ» </w:t>
            </w:r>
          </w:p>
        </w:tc>
        <w:tc>
          <w:tcPr>
            <w:tcW w:w="6208" w:type="dxa"/>
            <w:tcBorders>
              <w:bottom w:val="single" w:sz="4" w:space="0" w:color="000000"/>
            </w:tcBorders>
            <w:shd w:val="clear" w:color="auto" w:fill="auto"/>
          </w:tcPr>
          <w:p w:rsidR="00FD6DEB" w:rsidRDefault="005E484B">
            <w:r>
              <w:t xml:space="preserve">Курсы </w:t>
            </w:r>
            <w:proofErr w:type="gramStart"/>
            <w:r>
              <w:t xml:space="preserve">прошли </w:t>
            </w:r>
            <w:r w:rsidR="001B4886" w:rsidRPr="001B4886">
              <w:t xml:space="preserve"> 28</w:t>
            </w:r>
            <w:proofErr w:type="gramEnd"/>
            <w:r w:rsidR="001B4886" w:rsidRPr="001B4886">
              <w:t xml:space="preserve"> педагогов МБОУ «</w:t>
            </w:r>
            <w:proofErr w:type="spellStart"/>
            <w:r w:rsidR="001B4886" w:rsidRPr="001B4886">
              <w:t>Большекустовская</w:t>
            </w:r>
            <w:proofErr w:type="spellEnd"/>
            <w:r w:rsidR="001B4886" w:rsidRPr="001B4886">
              <w:t xml:space="preserve"> СОШ». </w:t>
            </w:r>
          </w:p>
        </w:tc>
      </w:tr>
      <w:tr w:rsidR="00FD6DEB">
        <w:trPr>
          <w:trHeight w:val="353"/>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D9D9D9"/>
          </w:tcPr>
          <w:p w:rsidR="00FD6DEB" w:rsidRDefault="005B3C90">
            <w:pPr>
              <w:jc w:val="center"/>
              <w:rPr>
                <w:b/>
                <w:color w:val="000000"/>
              </w:rPr>
            </w:pPr>
            <w:r>
              <w:rPr>
                <w:b/>
              </w:rPr>
              <w:t xml:space="preserve">Реализация </w:t>
            </w:r>
            <w:r>
              <w:rPr>
                <w:b/>
                <w:color w:val="000000"/>
              </w:rPr>
              <w:t>федерального, краевого и муниципального проектов</w:t>
            </w:r>
          </w:p>
          <w:p w:rsidR="00FD6DEB" w:rsidRDefault="005B3C90">
            <w:pPr>
              <w:jc w:val="center"/>
              <w:rPr>
                <w:b/>
              </w:rPr>
            </w:pPr>
            <w:r>
              <w:rPr>
                <w:b/>
              </w:rPr>
              <w:t xml:space="preserve"> «Цифровая образовательная среда»</w:t>
            </w:r>
          </w:p>
        </w:tc>
      </w:tr>
      <w:tr w:rsidR="00FD6DEB">
        <w:trPr>
          <w:trHeight w:val="353"/>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
              <w:t>Администрирование работы виртуального методического кабинета, наполнение контента</w:t>
            </w:r>
          </w:p>
        </w:tc>
        <w:tc>
          <w:tcPr>
            <w:tcW w:w="6208" w:type="dxa"/>
            <w:tcBorders>
              <w:left w:val="single" w:sz="4" w:space="0" w:color="000000"/>
              <w:right w:val="single" w:sz="4" w:space="0" w:color="000000"/>
            </w:tcBorders>
          </w:tcPr>
          <w:p w:rsidR="00FD6DEB" w:rsidRDefault="005B3C90">
            <w:r>
              <w:t>В виртуальном МК размещены материалы, используемые в работе профессиональных объединений педагогов.</w:t>
            </w:r>
          </w:p>
        </w:tc>
      </w:tr>
      <w:tr w:rsidR="00FD6DEB" w:rsidTr="000F4825">
        <w:trPr>
          <w:trHeight w:val="20"/>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rsidP="000F4825">
            <w:pPr>
              <w:rPr>
                <w:b/>
              </w:rPr>
            </w:pPr>
            <w:r>
              <w:rPr>
                <w:b/>
              </w:rPr>
              <w:t>11.</w:t>
            </w:r>
          </w:p>
          <w:p w:rsidR="00FD6DEB" w:rsidRDefault="00FD6DEB" w:rsidP="000F4825"/>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sidP="000F4825">
            <w:r>
              <w:t>Практикум «Практические работы по географии с использованием цифровых ресурсов»</w:t>
            </w:r>
          </w:p>
        </w:tc>
        <w:tc>
          <w:tcPr>
            <w:tcW w:w="620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FD6DEB" w:rsidRDefault="005B3C90" w:rsidP="000F4825">
            <w:r>
              <w:t>Рассмотрены примеры электрон</w:t>
            </w:r>
            <w:r w:rsidR="000F4825">
              <w:t xml:space="preserve">ных форм учебников по географии, размещенные </w:t>
            </w:r>
            <w:r>
              <w:t xml:space="preserve">на образовательной платформе </w:t>
            </w:r>
            <w:proofErr w:type="spellStart"/>
            <w:r>
              <w:t>Lecta</w:t>
            </w:r>
            <w:proofErr w:type="spellEnd"/>
            <w:r>
              <w:t xml:space="preserve"> и </w:t>
            </w:r>
            <w:r w:rsidR="000F4825">
              <w:t xml:space="preserve">сайте </w:t>
            </w:r>
            <w:r>
              <w:t>АО «Издательство «Просвещение», электронные приложения к учебникам УМК «Полярная звезда» для 5-8 классов</w:t>
            </w:r>
            <w:r w:rsidR="000F4825">
              <w:t>. И</w:t>
            </w:r>
            <w:r>
              <w:t>зучены их возможности, даны рекомендации по приобретению ЭФУ, скачиванию демоверсий учебников и электронных приложе</w:t>
            </w:r>
            <w:r w:rsidR="000F4825">
              <w:t xml:space="preserve">ний </w:t>
            </w:r>
            <w:r w:rsidR="000F4825">
              <w:lastRenderedPageBreak/>
              <w:t>электронных форм учебников,</w:t>
            </w:r>
            <w:r>
              <w:t xml:space="preserve"> по использованию их в образовательном процессе при организации и проведени</w:t>
            </w:r>
            <w:r w:rsidR="000F4825">
              <w:t>и</w:t>
            </w:r>
            <w:r>
              <w:t xml:space="preserve"> практических работ. </w:t>
            </w:r>
            <w:r w:rsidR="000F4825">
              <w:t>П</w:t>
            </w:r>
            <w:r>
              <w:t>едагоги познакомились с интерактивным пособием «</w:t>
            </w:r>
            <w:proofErr w:type="spellStart"/>
            <w:r>
              <w:t>Геоумник</w:t>
            </w:r>
            <w:proofErr w:type="spellEnd"/>
            <w:r>
              <w:t xml:space="preserve">», оценили возможности </w:t>
            </w:r>
            <w:r w:rsidR="000F4825">
              <w:t xml:space="preserve">его </w:t>
            </w:r>
            <w:r>
              <w:t>использования для проведения практических работ на уроках.</w:t>
            </w:r>
          </w:p>
          <w:p w:rsidR="00FD6DEB" w:rsidRDefault="005B3C90" w:rsidP="000F4825">
            <w:r>
              <w:t xml:space="preserve">В работе приняли участие 10 </w:t>
            </w:r>
            <w:r w:rsidR="000F4825">
              <w:t>педагогов</w:t>
            </w:r>
            <w:r>
              <w:t>.</w:t>
            </w:r>
          </w:p>
        </w:tc>
      </w:tr>
      <w:tr w:rsidR="00FD6DEB" w:rsidTr="000F4825">
        <w:trPr>
          <w:trHeight w:val="20"/>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rsidP="000F4825">
            <w:pPr>
              <w:rPr>
                <w:b/>
              </w:rPr>
            </w:pPr>
            <w:r>
              <w:rPr>
                <w:b/>
              </w:rPr>
              <w:lastRenderedPageBreak/>
              <w:t>12.</w:t>
            </w:r>
          </w:p>
          <w:p w:rsidR="00FD6DEB" w:rsidRDefault="00FD6DEB" w:rsidP="000F4825"/>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sidP="000F4825">
            <w:r>
              <w:t>Практикум «Лабораторные работы по химии с использованием цифровых ресурсов»</w:t>
            </w:r>
          </w:p>
        </w:tc>
        <w:tc>
          <w:tcPr>
            <w:tcW w:w="620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FD6DEB" w:rsidRDefault="005B3C90" w:rsidP="000F4825">
            <w:r>
              <w:t>Рассмотрены примеры электронных форм учебников по химии</w:t>
            </w:r>
            <w:r w:rsidR="000F4825">
              <w:t xml:space="preserve">, размещенные </w:t>
            </w:r>
            <w:proofErr w:type="gramStart"/>
            <w:r w:rsidR="000F4825">
              <w:t xml:space="preserve">на </w:t>
            </w:r>
            <w:r>
              <w:t xml:space="preserve"> образовательной</w:t>
            </w:r>
            <w:proofErr w:type="gramEnd"/>
            <w:r>
              <w:t xml:space="preserve"> платформе </w:t>
            </w:r>
            <w:proofErr w:type="spellStart"/>
            <w:r>
              <w:t>Lecta</w:t>
            </w:r>
            <w:proofErr w:type="spellEnd"/>
            <w:r>
              <w:t xml:space="preserve"> и </w:t>
            </w:r>
            <w:r w:rsidR="000F4825">
              <w:t xml:space="preserve">сайте </w:t>
            </w:r>
            <w:r>
              <w:t>АО «Издательство «Просвещение», а также эле</w:t>
            </w:r>
            <w:r w:rsidR="000F4825">
              <w:t>ктронные приложения к учебникам. И</w:t>
            </w:r>
            <w:r>
              <w:t>зучены их возможности, даны рекомендации по приобретению ЭФУ, скачиванию демоверсий учебников и электронных приложений электронных форм учебников и по использованию их в образовательном процессе при организации и проведени</w:t>
            </w:r>
            <w:r w:rsidR="000F4825">
              <w:t>и</w:t>
            </w:r>
            <w:r>
              <w:t xml:space="preserve"> лабораторных работ.</w:t>
            </w:r>
          </w:p>
          <w:p w:rsidR="00FD6DEB" w:rsidRDefault="005B3C90" w:rsidP="000F4825">
            <w:r>
              <w:t xml:space="preserve">В работе </w:t>
            </w:r>
            <w:r w:rsidR="000F4825">
              <w:t>приняли участие 12 педагогов</w:t>
            </w:r>
            <w:r>
              <w:t>.</w:t>
            </w:r>
          </w:p>
        </w:tc>
      </w:tr>
      <w:tr w:rsidR="00FD6DEB">
        <w:trPr>
          <w:trHeight w:val="353"/>
        </w:trPr>
        <w:tc>
          <w:tcPr>
            <w:tcW w:w="880" w:type="dxa"/>
            <w:tcBorders>
              <w:top w:val="single" w:sz="4" w:space="0" w:color="000000"/>
              <w:left w:val="single" w:sz="4" w:space="0" w:color="000000"/>
              <w:bottom w:val="single" w:sz="4" w:space="0" w:color="000000"/>
              <w:right w:val="single" w:sz="4" w:space="0" w:color="000000"/>
            </w:tcBorders>
          </w:tcPr>
          <w:p w:rsidR="00FD6DEB" w:rsidRDefault="005B3C90">
            <w:pPr>
              <w:rPr>
                <w:b/>
              </w:rPr>
            </w:pPr>
            <w:r>
              <w:rPr>
                <w:b/>
              </w:rPr>
              <w:t>16.</w:t>
            </w:r>
          </w:p>
          <w:p w:rsidR="00FD6DEB" w:rsidRDefault="00FD6DEB"/>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
              <w:t>Мастерская педагогического опыта «Цифровизация в дошкольном образовании»</w:t>
            </w:r>
          </w:p>
        </w:tc>
        <w:tc>
          <w:tcPr>
            <w:tcW w:w="6208" w:type="dxa"/>
            <w:tcBorders>
              <w:left w:val="single" w:sz="4" w:space="0" w:color="000000"/>
              <w:bottom w:val="single" w:sz="4" w:space="0" w:color="000000"/>
              <w:right w:val="single" w:sz="4" w:space="0" w:color="000000"/>
            </w:tcBorders>
          </w:tcPr>
          <w:p w:rsidR="00FD6DEB" w:rsidRDefault="000F4825" w:rsidP="000F4825">
            <w:pPr>
              <w:jc w:val="both"/>
            </w:pPr>
            <w:r>
              <w:t>Рассмотрены требования СанПиН к использованию цифрового оборудования и компьютерной техники в образовательном процессе на уровне ДОО. Представлено современное цифровой оборудование, используемое коллективом Детского сада № 5 в работе с воспитанниками. Проанализированы возможности применения в образовательной деятельности представленных электронных средств обучения. Приняли участие 23 педагога.</w:t>
            </w:r>
          </w:p>
        </w:tc>
      </w:tr>
      <w:tr w:rsidR="00FD6DEB">
        <w:trPr>
          <w:trHeight w:val="353"/>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D9D9D9"/>
          </w:tcPr>
          <w:p w:rsidR="00FD6DEB" w:rsidRDefault="005B3C90">
            <w:pPr>
              <w:jc w:val="center"/>
              <w:rPr>
                <w:b/>
                <w:color w:val="000000"/>
              </w:rPr>
            </w:pPr>
            <w:r>
              <w:rPr>
                <w:b/>
                <w:color w:val="000000"/>
              </w:rPr>
              <w:t>Реализация федерального, краевого и муниципального проектов</w:t>
            </w:r>
          </w:p>
          <w:p w:rsidR="00FD6DEB" w:rsidRDefault="005B3C90">
            <w:pPr>
              <w:jc w:val="center"/>
              <w:rPr>
                <w:b/>
              </w:rPr>
            </w:pPr>
            <w:r>
              <w:rPr>
                <w:b/>
                <w:color w:val="000000"/>
              </w:rPr>
              <w:t>«Современная школа»</w:t>
            </w:r>
          </w:p>
        </w:tc>
      </w:tr>
      <w:tr w:rsidR="00FD6DEB">
        <w:trPr>
          <w:trHeight w:val="353"/>
        </w:trPr>
        <w:tc>
          <w:tcPr>
            <w:tcW w:w="880" w:type="dxa"/>
            <w:vMerge w:val="restart"/>
            <w:tcBorders>
              <w:top w:val="single" w:sz="4" w:space="0" w:color="000000"/>
              <w:left w:val="single" w:sz="4" w:space="0" w:color="000000"/>
              <w:right w:val="single" w:sz="4" w:space="0" w:color="000000"/>
            </w:tcBorders>
          </w:tcPr>
          <w:p w:rsidR="00FD6DEB" w:rsidRDefault="005B3C90">
            <w:pPr>
              <w:rPr>
                <w:b/>
              </w:rPr>
            </w:pPr>
            <w:r>
              <w:rPr>
                <w:b/>
              </w:rPr>
              <w:t>03.</w:t>
            </w:r>
          </w:p>
          <w:p w:rsidR="00FD6DEB" w:rsidRDefault="00FD6DEB">
            <w:pPr>
              <w:rPr>
                <w:b/>
              </w:rPr>
            </w:pPr>
          </w:p>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
              <w:t>Семинар-практикум «Современный урок технологии»</w:t>
            </w:r>
          </w:p>
          <w:p w:rsidR="00FD6DEB" w:rsidRDefault="00FD6DEB"/>
        </w:tc>
        <w:tc>
          <w:tcPr>
            <w:tcW w:w="6208" w:type="dxa"/>
            <w:tcBorders>
              <w:top w:val="single" w:sz="4" w:space="0" w:color="000000"/>
              <w:left w:val="single" w:sz="4" w:space="0" w:color="000000"/>
              <w:right w:val="single" w:sz="4" w:space="0" w:color="000000"/>
            </w:tcBorders>
          </w:tcPr>
          <w:p w:rsidR="00FD6DEB" w:rsidRDefault="005B3C90" w:rsidP="00ED7D10">
            <w:r>
              <w:t>Семинар-практикум состоялся на базе Центра образования цифрового и гуманитарного профилей «Точка роста». Участники познакомились с оборудованием, используемым для преподавания предмета технология, приняли участие в вебинаре «Особенности организации современного урока технологии», посмотрели и проанализировали урок технологии в 6 классе по теме «Измерение размеров деталей с помощью штангенциркуля» (учитель Собянин Д.В.).</w:t>
            </w:r>
            <w:r w:rsidR="00ED7D10">
              <w:t xml:space="preserve"> В работе семинара приняли участие 15 учителей технологии.  </w:t>
            </w:r>
          </w:p>
        </w:tc>
      </w:tr>
      <w:tr w:rsidR="00FD6DEB">
        <w:trPr>
          <w:trHeight w:val="353"/>
        </w:trPr>
        <w:tc>
          <w:tcPr>
            <w:tcW w:w="880" w:type="dxa"/>
            <w:vMerge/>
            <w:tcBorders>
              <w:top w:val="single" w:sz="4" w:space="0" w:color="000000"/>
              <w:left w:val="single" w:sz="4" w:space="0" w:color="000000"/>
              <w:right w:val="single" w:sz="4" w:space="0" w:color="000000"/>
            </w:tcBorders>
          </w:tcPr>
          <w:p w:rsidR="00FD6DEB" w:rsidRDefault="00FD6DEB">
            <w:pPr>
              <w:widowControl w:val="0"/>
              <w:pBdr>
                <w:top w:val="nil"/>
                <w:left w:val="nil"/>
                <w:bottom w:val="nil"/>
                <w:right w:val="nil"/>
                <w:between w:val="nil"/>
              </w:pBdr>
              <w:spacing w:line="276" w:lineRule="auto"/>
            </w:pPr>
          </w:p>
        </w:tc>
        <w:tc>
          <w:tcPr>
            <w:tcW w:w="3828" w:type="dxa"/>
            <w:tcBorders>
              <w:top w:val="single" w:sz="4" w:space="0" w:color="000000"/>
              <w:left w:val="single" w:sz="4" w:space="0" w:color="000000"/>
              <w:bottom w:val="single" w:sz="4" w:space="0" w:color="000000"/>
              <w:right w:val="single" w:sz="4" w:space="0" w:color="000000"/>
            </w:tcBorders>
          </w:tcPr>
          <w:p w:rsidR="00FD6DEB" w:rsidRDefault="005B3C90">
            <w:r>
              <w:t>Семинар-практикум «Современный урок ОБЖ»</w:t>
            </w:r>
          </w:p>
          <w:p w:rsidR="00FD6DEB" w:rsidRDefault="00FD6DEB"/>
        </w:tc>
        <w:tc>
          <w:tcPr>
            <w:tcW w:w="6208" w:type="dxa"/>
            <w:tcBorders>
              <w:left w:val="single" w:sz="4" w:space="0" w:color="000000"/>
              <w:right w:val="single" w:sz="4" w:space="0" w:color="000000"/>
            </w:tcBorders>
          </w:tcPr>
          <w:p w:rsidR="00FD6DEB" w:rsidRDefault="005B3C90">
            <w:r>
              <w:t xml:space="preserve">Семинар-практикум состоялся на базе Центра образования цифрового и гуманитарного профилей «Точка роста». Учителям ОБЖ представлено современное оборудование. Они приняли участие в вебинаре «ОБЖ: деятельностная и составляющая процесса обучения и структура урока» </w:t>
            </w:r>
            <w:proofErr w:type="gramStart"/>
            <w:r>
              <w:t>и  мастер</w:t>
            </w:r>
            <w:proofErr w:type="gramEnd"/>
            <w:r>
              <w:t>-классе по использованию современных манекенов-тренажеров и имитаторов поражений. Просмотрен и проанализирован урок ОБЖ в 7 классе по теме «Оказание первой медицинской помощи по удалению инородного тела из верхних дыхательных путей» (учитель Коноплев П.В.). В семинаре приняли участие 12 педагогов.</w:t>
            </w:r>
          </w:p>
        </w:tc>
      </w:tr>
      <w:tr w:rsidR="00FD6DEB">
        <w:tc>
          <w:tcPr>
            <w:tcW w:w="10916" w:type="dxa"/>
            <w:gridSpan w:val="3"/>
            <w:tcBorders>
              <w:top w:val="single" w:sz="4" w:space="0" w:color="000000"/>
              <w:left w:val="single" w:sz="4" w:space="0" w:color="000000"/>
              <w:bottom w:val="single" w:sz="4" w:space="0" w:color="000000"/>
              <w:right w:val="single" w:sz="4" w:space="0" w:color="000000"/>
            </w:tcBorders>
            <w:shd w:val="clear" w:color="auto" w:fill="D9D9D9"/>
          </w:tcPr>
          <w:p w:rsidR="00FD6DEB" w:rsidRDefault="005B3C90">
            <w:pPr>
              <w:jc w:val="center"/>
              <w:rPr>
                <w:b/>
              </w:rPr>
            </w:pPr>
            <w:r>
              <w:rPr>
                <w:b/>
              </w:rPr>
              <w:lastRenderedPageBreak/>
              <w:t xml:space="preserve">Реализация муниципальной программы «Профориентационная работа с учащимися образовательных организаций </w:t>
            </w:r>
            <w:proofErr w:type="spellStart"/>
            <w:r>
              <w:rPr>
                <w:b/>
              </w:rPr>
              <w:t>Куединского</w:t>
            </w:r>
            <w:proofErr w:type="spellEnd"/>
            <w:r>
              <w:rPr>
                <w:b/>
              </w:rPr>
              <w:t xml:space="preserve"> муниципального округа»</w:t>
            </w:r>
          </w:p>
          <w:p w:rsidR="00FD6DEB" w:rsidRDefault="00FD6DEB">
            <w:pPr>
              <w:jc w:val="center"/>
              <w:rPr>
                <w:b/>
              </w:rPr>
            </w:pPr>
          </w:p>
        </w:tc>
      </w:tr>
      <w:tr w:rsidR="00FD6DEB">
        <w:tc>
          <w:tcPr>
            <w:tcW w:w="880" w:type="dxa"/>
          </w:tcPr>
          <w:p w:rsidR="00FD6DEB" w:rsidRDefault="005B3C90">
            <w:pPr>
              <w:rPr>
                <w:b/>
              </w:rPr>
            </w:pPr>
            <w:r>
              <w:rPr>
                <w:b/>
              </w:rPr>
              <w:t>До 5 .</w:t>
            </w:r>
          </w:p>
        </w:tc>
        <w:tc>
          <w:tcPr>
            <w:tcW w:w="3828" w:type="dxa"/>
          </w:tcPr>
          <w:p w:rsidR="00FD6DEB" w:rsidRDefault="005B3C90">
            <w:pPr>
              <w:pBdr>
                <w:top w:val="nil"/>
                <w:left w:val="nil"/>
                <w:bottom w:val="nil"/>
                <w:right w:val="nil"/>
                <w:between w:val="nil"/>
              </w:pBdr>
              <w:rPr>
                <w:color w:val="000000"/>
              </w:rPr>
            </w:pPr>
            <w:r>
              <w:rPr>
                <w:color w:val="000000"/>
              </w:rPr>
              <w:t>Разработка Положения о муниципальном Центре профориентации</w:t>
            </w:r>
          </w:p>
        </w:tc>
        <w:tc>
          <w:tcPr>
            <w:tcW w:w="6208" w:type="dxa"/>
          </w:tcPr>
          <w:p w:rsidR="00FD6DEB" w:rsidRDefault="005E484B">
            <w:r>
              <w:t>Положение разработано и утверждено приказом УМУ</w:t>
            </w:r>
          </w:p>
        </w:tc>
      </w:tr>
      <w:tr w:rsidR="00FD6DEB">
        <w:tc>
          <w:tcPr>
            <w:tcW w:w="880" w:type="dxa"/>
          </w:tcPr>
          <w:p w:rsidR="00FD6DEB" w:rsidRDefault="005B3C90">
            <w:pPr>
              <w:rPr>
                <w:b/>
              </w:rPr>
            </w:pPr>
            <w:r>
              <w:rPr>
                <w:b/>
              </w:rPr>
              <w:t xml:space="preserve">В </w:t>
            </w:r>
            <w:proofErr w:type="spellStart"/>
            <w:r>
              <w:rPr>
                <w:b/>
              </w:rPr>
              <w:t>т.м</w:t>
            </w:r>
            <w:proofErr w:type="spellEnd"/>
            <w:r>
              <w:rPr>
                <w:b/>
              </w:rPr>
              <w:t>.</w:t>
            </w:r>
          </w:p>
        </w:tc>
        <w:tc>
          <w:tcPr>
            <w:tcW w:w="3828" w:type="dxa"/>
          </w:tcPr>
          <w:p w:rsidR="00FD6DEB" w:rsidRDefault="005B3C90" w:rsidP="00ED7D10">
            <w:pPr>
              <w:pBdr>
                <w:top w:val="nil"/>
                <w:left w:val="nil"/>
                <w:bottom w:val="nil"/>
                <w:right w:val="nil"/>
                <w:between w:val="nil"/>
              </w:pBdr>
              <w:rPr>
                <w:color w:val="000000"/>
              </w:rPr>
            </w:pPr>
            <w:r>
              <w:rPr>
                <w:color w:val="000000"/>
              </w:rPr>
              <w:t>Участие в работе координационного совета по профориентации.</w:t>
            </w:r>
          </w:p>
        </w:tc>
        <w:tc>
          <w:tcPr>
            <w:tcW w:w="6208" w:type="dxa"/>
          </w:tcPr>
          <w:p w:rsidR="00FD6DEB" w:rsidRDefault="005E484B">
            <w:r>
              <w:t>Перенесен на апрель</w:t>
            </w:r>
          </w:p>
        </w:tc>
      </w:tr>
      <w:tr w:rsidR="00FD6DEB">
        <w:tc>
          <w:tcPr>
            <w:tcW w:w="880" w:type="dxa"/>
          </w:tcPr>
          <w:p w:rsidR="00FD6DEB" w:rsidRDefault="005B3C90">
            <w:pPr>
              <w:rPr>
                <w:b/>
              </w:rPr>
            </w:pPr>
            <w:r>
              <w:rPr>
                <w:b/>
              </w:rPr>
              <w:t xml:space="preserve">До 10. </w:t>
            </w:r>
          </w:p>
        </w:tc>
        <w:tc>
          <w:tcPr>
            <w:tcW w:w="3828" w:type="dxa"/>
          </w:tcPr>
          <w:p w:rsidR="00FD6DEB" w:rsidRDefault="005B3C90">
            <w:pPr>
              <w:pBdr>
                <w:top w:val="nil"/>
                <w:left w:val="nil"/>
                <w:bottom w:val="nil"/>
                <w:right w:val="nil"/>
                <w:between w:val="nil"/>
              </w:pBdr>
              <w:rPr>
                <w:color w:val="000000"/>
              </w:rPr>
            </w:pPr>
            <w:r>
              <w:rPr>
                <w:color w:val="000000"/>
              </w:rPr>
              <w:t xml:space="preserve">Закрепление в каждой образовательной организации специалиста, ответственного за профориентационную работу с учащимися. </w:t>
            </w:r>
          </w:p>
        </w:tc>
        <w:tc>
          <w:tcPr>
            <w:tcW w:w="6208" w:type="dxa"/>
          </w:tcPr>
          <w:p w:rsidR="00FD6DEB" w:rsidRDefault="00ED7D10" w:rsidP="00ED7D10">
            <w:r>
              <w:t>Ответственные за профориентационную работу в образовательных организациях определены.</w:t>
            </w:r>
            <w:r w:rsidR="005E484B">
              <w:t xml:space="preserve"> В школах изданы приказы.</w:t>
            </w:r>
          </w:p>
        </w:tc>
      </w:tr>
      <w:tr w:rsidR="00FD6DEB">
        <w:tc>
          <w:tcPr>
            <w:tcW w:w="880" w:type="dxa"/>
            <w:vMerge w:val="restart"/>
          </w:tcPr>
          <w:p w:rsidR="00FD6DEB" w:rsidRDefault="005B3C90">
            <w:pPr>
              <w:rPr>
                <w:b/>
              </w:rPr>
            </w:pPr>
            <w:r>
              <w:rPr>
                <w:b/>
              </w:rPr>
              <w:t>17.</w:t>
            </w:r>
          </w:p>
          <w:p w:rsidR="00FD6DEB" w:rsidRDefault="00FD6DEB"/>
        </w:tc>
        <w:tc>
          <w:tcPr>
            <w:tcW w:w="3828" w:type="dxa"/>
          </w:tcPr>
          <w:p w:rsidR="00FD6DEB" w:rsidRDefault="005B3C90">
            <w:pPr>
              <w:pBdr>
                <w:top w:val="nil"/>
                <w:left w:val="nil"/>
                <w:bottom w:val="nil"/>
                <w:right w:val="nil"/>
                <w:between w:val="nil"/>
              </w:pBdr>
              <w:rPr>
                <w:color w:val="000000"/>
              </w:rPr>
            </w:pPr>
            <w:r>
              <w:rPr>
                <w:color w:val="000000"/>
              </w:rPr>
              <w:t>Установочное совещание о порядке   организации работы по профориентации на институциональном и муниципальном уровнях</w:t>
            </w:r>
          </w:p>
        </w:tc>
        <w:tc>
          <w:tcPr>
            <w:tcW w:w="6208" w:type="dxa"/>
          </w:tcPr>
          <w:p w:rsidR="00FD6DEB" w:rsidRDefault="005E484B">
            <w:r>
              <w:t xml:space="preserve">Проведено с участием администрации </w:t>
            </w:r>
            <w:proofErr w:type="spellStart"/>
            <w:r w:rsidR="006F7018">
              <w:t>К</w:t>
            </w:r>
            <w:r>
              <w:t>уединского</w:t>
            </w:r>
            <w:proofErr w:type="spellEnd"/>
            <w:r>
              <w:t xml:space="preserve"> МО</w:t>
            </w:r>
            <w:r w:rsidR="006F7018">
              <w:t>.</w:t>
            </w:r>
          </w:p>
          <w:p w:rsidR="006F7018" w:rsidRDefault="006F7018">
            <w:r>
              <w:t>Приняли участие все образовательные организации.</w:t>
            </w:r>
          </w:p>
        </w:tc>
      </w:tr>
      <w:tr w:rsidR="00FD6DEB">
        <w:tc>
          <w:tcPr>
            <w:tcW w:w="880" w:type="dxa"/>
            <w:vMerge/>
          </w:tcPr>
          <w:p w:rsidR="00FD6DEB" w:rsidRDefault="00FD6DEB">
            <w:pPr>
              <w:widowControl w:val="0"/>
              <w:pBdr>
                <w:top w:val="nil"/>
                <w:left w:val="nil"/>
                <w:bottom w:val="nil"/>
                <w:right w:val="nil"/>
                <w:between w:val="nil"/>
              </w:pBdr>
              <w:spacing w:line="276" w:lineRule="auto"/>
            </w:pPr>
          </w:p>
        </w:tc>
        <w:tc>
          <w:tcPr>
            <w:tcW w:w="3828" w:type="dxa"/>
          </w:tcPr>
          <w:p w:rsidR="00FD6DEB" w:rsidRDefault="005B3C90">
            <w:pPr>
              <w:pBdr>
                <w:top w:val="nil"/>
                <w:left w:val="nil"/>
                <w:bottom w:val="nil"/>
                <w:right w:val="nil"/>
                <w:between w:val="nil"/>
              </w:pBdr>
              <w:rPr>
                <w:color w:val="000000"/>
              </w:rPr>
            </w:pPr>
            <w:r>
              <w:rPr>
                <w:color w:val="000000"/>
              </w:rPr>
              <w:t>Разработка  планов профориентационной работы с учащимися  на 2021 год учебный год на уровне образовательных организаций</w:t>
            </w:r>
          </w:p>
        </w:tc>
        <w:tc>
          <w:tcPr>
            <w:tcW w:w="6208" w:type="dxa"/>
          </w:tcPr>
          <w:p w:rsidR="00FD6DEB" w:rsidRDefault="005B3C90" w:rsidP="00ED7D10">
            <w:r>
              <w:t>Проведен практикум для педагогов, ответственны</w:t>
            </w:r>
            <w:r w:rsidR="006F7018">
              <w:t>х</w:t>
            </w:r>
            <w:r>
              <w:t xml:space="preserve"> за профориентационную работу с учащимися в школах. </w:t>
            </w:r>
            <w:r w:rsidR="00ED7D10">
              <w:t>Участники</w:t>
            </w:r>
            <w:r>
              <w:t xml:space="preserve"> ознакомлены с планом</w:t>
            </w:r>
            <w:r w:rsidR="006F7018">
              <w:t>-</w:t>
            </w:r>
            <w:proofErr w:type="gramStart"/>
            <w:r w:rsidR="006F7018">
              <w:t xml:space="preserve">графиком </w:t>
            </w:r>
            <w:r>
              <w:t xml:space="preserve"> реализации</w:t>
            </w:r>
            <w:proofErr w:type="gramEnd"/>
            <w:r>
              <w:t xml:space="preserve"> муниципальной программы «Профориентационная работа с учащимися образовательных организаций </w:t>
            </w:r>
            <w:proofErr w:type="spellStart"/>
            <w:r>
              <w:t>Куединского</w:t>
            </w:r>
            <w:proofErr w:type="spellEnd"/>
            <w:r>
              <w:t xml:space="preserve"> муниципального округа». </w:t>
            </w:r>
            <w:r w:rsidR="00ED7D10">
              <w:t>Предложена</w:t>
            </w:r>
            <w:r>
              <w:t xml:space="preserve"> структура плана профориентационной работы и рекомендации по содержанию. В практической части педагоги приступили к проектированию плана. Оказана консультационная помощь. </w:t>
            </w:r>
            <w:r w:rsidR="00ED7D10">
              <w:t>Приняли участие 16 человек.</w:t>
            </w:r>
          </w:p>
        </w:tc>
      </w:tr>
      <w:tr w:rsidR="00FD6DEB">
        <w:tc>
          <w:tcPr>
            <w:tcW w:w="880" w:type="dxa"/>
          </w:tcPr>
          <w:p w:rsidR="00FD6DEB" w:rsidRDefault="005B3C90">
            <w:pPr>
              <w:rPr>
                <w:b/>
              </w:rPr>
            </w:pPr>
            <w:r>
              <w:rPr>
                <w:b/>
              </w:rPr>
              <w:t>До 30.</w:t>
            </w:r>
          </w:p>
        </w:tc>
        <w:tc>
          <w:tcPr>
            <w:tcW w:w="3828" w:type="dxa"/>
          </w:tcPr>
          <w:p w:rsidR="00FD6DEB" w:rsidRDefault="005B3C90">
            <w:pPr>
              <w:pBdr>
                <w:top w:val="nil"/>
                <w:left w:val="nil"/>
                <w:bottom w:val="nil"/>
                <w:right w:val="nil"/>
                <w:between w:val="nil"/>
              </w:pBdr>
              <w:rPr>
                <w:color w:val="000000"/>
              </w:rPr>
            </w:pPr>
            <w:r>
              <w:rPr>
                <w:color w:val="000000"/>
              </w:rPr>
              <w:t xml:space="preserve">Составление/ реализация плана- графика профессиональных проб с участием предприятий и организаций  </w:t>
            </w:r>
            <w:proofErr w:type="spellStart"/>
            <w:r>
              <w:rPr>
                <w:color w:val="000000"/>
              </w:rPr>
              <w:t>Куединского</w:t>
            </w:r>
            <w:proofErr w:type="spellEnd"/>
            <w:r>
              <w:rPr>
                <w:color w:val="000000"/>
              </w:rPr>
              <w:t xml:space="preserve"> муниципального округа</w:t>
            </w:r>
          </w:p>
        </w:tc>
        <w:tc>
          <w:tcPr>
            <w:tcW w:w="6208" w:type="dxa"/>
          </w:tcPr>
          <w:p w:rsidR="00FD6DEB" w:rsidRDefault="006F7018">
            <w:r>
              <w:t>Разработано и утверждено положение о профессиональных пробах. План-график обсуждается.</w:t>
            </w:r>
          </w:p>
        </w:tc>
      </w:tr>
      <w:tr w:rsidR="00FD6DEB" w:rsidTr="00ED7D10">
        <w:trPr>
          <w:trHeight w:val="20"/>
        </w:trPr>
        <w:tc>
          <w:tcPr>
            <w:tcW w:w="880" w:type="dxa"/>
          </w:tcPr>
          <w:p w:rsidR="00FD6DEB" w:rsidRDefault="005B3C90" w:rsidP="00ED7D10">
            <w:pPr>
              <w:rPr>
                <w:b/>
              </w:rPr>
            </w:pPr>
            <w:r>
              <w:rPr>
                <w:b/>
              </w:rPr>
              <w:t>31.</w:t>
            </w:r>
          </w:p>
          <w:p w:rsidR="00FD6DEB" w:rsidRDefault="00FD6DEB" w:rsidP="00ED7D10"/>
        </w:tc>
        <w:tc>
          <w:tcPr>
            <w:tcW w:w="3828" w:type="dxa"/>
          </w:tcPr>
          <w:p w:rsidR="00FD6DEB" w:rsidRDefault="005B3C90" w:rsidP="00ED7D10">
            <w:pPr>
              <w:pBdr>
                <w:top w:val="nil"/>
                <w:left w:val="nil"/>
                <w:bottom w:val="nil"/>
                <w:right w:val="nil"/>
                <w:between w:val="nil"/>
              </w:pBdr>
              <w:rPr>
                <w:color w:val="000000"/>
              </w:rPr>
            </w:pPr>
            <w:r>
              <w:rPr>
                <w:color w:val="000000"/>
              </w:rPr>
              <w:t>Установочный семин</w:t>
            </w:r>
            <w:r w:rsidR="00337DB1">
              <w:rPr>
                <w:color w:val="000000"/>
              </w:rPr>
              <w:t>ар «О проекте «Билет в будущее»</w:t>
            </w:r>
          </w:p>
        </w:tc>
        <w:tc>
          <w:tcPr>
            <w:tcW w:w="6208" w:type="dxa"/>
          </w:tcPr>
          <w:p w:rsidR="00FD6DEB" w:rsidRDefault="005B3C90" w:rsidP="00ED7D10">
            <w:r>
              <w:t xml:space="preserve">Поработали с официальным сайтом проекта «Билет в будущее», изучили содержание сайта для педагогов, родителей и учащихся, а также особенности работы на сайте по организации практических мероприятий для учащихся. </w:t>
            </w:r>
            <w:r w:rsidR="00ED7D10">
              <w:t>Приняли участие 16 человек.</w:t>
            </w:r>
          </w:p>
        </w:tc>
      </w:tr>
      <w:tr w:rsidR="00FD6DEB">
        <w:tc>
          <w:tcPr>
            <w:tcW w:w="880" w:type="dxa"/>
          </w:tcPr>
          <w:p w:rsidR="00FD6DEB" w:rsidRDefault="005B3C90">
            <w:pPr>
              <w:rPr>
                <w:b/>
              </w:rPr>
            </w:pPr>
            <w:r>
              <w:rPr>
                <w:b/>
              </w:rPr>
              <w:t>До 31.</w:t>
            </w:r>
          </w:p>
        </w:tc>
        <w:tc>
          <w:tcPr>
            <w:tcW w:w="3828" w:type="dxa"/>
          </w:tcPr>
          <w:p w:rsidR="00FD6DEB" w:rsidRDefault="005B3C90">
            <w:pPr>
              <w:pBdr>
                <w:top w:val="nil"/>
                <w:left w:val="nil"/>
                <w:bottom w:val="nil"/>
                <w:right w:val="nil"/>
                <w:between w:val="nil"/>
              </w:pBdr>
              <w:rPr>
                <w:color w:val="000000"/>
              </w:rPr>
            </w:pPr>
            <w:r>
              <w:rPr>
                <w:color w:val="000000"/>
              </w:rPr>
              <w:t>Подготовка информационного письма для  учащихся 8-11 классов и их родителей (законных представителей) об участии в  проекте «Билет в будущее»</w:t>
            </w:r>
          </w:p>
        </w:tc>
        <w:tc>
          <w:tcPr>
            <w:tcW w:w="6208" w:type="dxa"/>
          </w:tcPr>
          <w:p w:rsidR="00FD6DEB" w:rsidRDefault="00ED7D10">
            <w:r>
              <w:t>Письмо будут направлено в ОО в апреле.</w:t>
            </w:r>
          </w:p>
        </w:tc>
      </w:tr>
      <w:tr w:rsidR="00FD6DEB">
        <w:tc>
          <w:tcPr>
            <w:tcW w:w="880" w:type="dxa"/>
          </w:tcPr>
          <w:p w:rsidR="00FD6DEB" w:rsidRDefault="005B3C90">
            <w:pPr>
              <w:rPr>
                <w:b/>
              </w:rPr>
            </w:pPr>
            <w:r>
              <w:rPr>
                <w:b/>
              </w:rPr>
              <w:t>До 15.</w:t>
            </w:r>
          </w:p>
        </w:tc>
        <w:tc>
          <w:tcPr>
            <w:tcW w:w="3828" w:type="dxa"/>
          </w:tcPr>
          <w:p w:rsidR="00FD6DEB" w:rsidRDefault="005B3C90">
            <w:pPr>
              <w:pBdr>
                <w:top w:val="nil"/>
                <w:left w:val="nil"/>
                <w:bottom w:val="nil"/>
                <w:right w:val="nil"/>
                <w:between w:val="nil"/>
              </w:pBdr>
              <w:rPr>
                <w:color w:val="000000"/>
              </w:rPr>
            </w:pPr>
            <w:r>
              <w:rPr>
                <w:color w:val="000000"/>
              </w:rPr>
              <w:t>Создание страницы на сайте РМЦ  «Программа  по профориентации»</w:t>
            </w:r>
          </w:p>
        </w:tc>
        <w:tc>
          <w:tcPr>
            <w:tcW w:w="6208" w:type="dxa"/>
          </w:tcPr>
          <w:p w:rsidR="00FD6DEB" w:rsidRDefault="005B3C90">
            <w:r>
              <w:t xml:space="preserve">На сайте </w:t>
            </w:r>
            <w:proofErr w:type="spellStart"/>
            <w:r>
              <w:t>Куединского</w:t>
            </w:r>
            <w:proofErr w:type="spellEnd"/>
            <w:r>
              <w:t xml:space="preserve"> РМЦ создана страница “Профориентация обучающихся”</w:t>
            </w:r>
          </w:p>
        </w:tc>
      </w:tr>
      <w:tr w:rsidR="00FD6DEB">
        <w:tc>
          <w:tcPr>
            <w:tcW w:w="880" w:type="dxa"/>
          </w:tcPr>
          <w:p w:rsidR="00FD6DEB" w:rsidRDefault="005B3C90">
            <w:pPr>
              <w:rPr>
                <w:b/>
              </w:rPr>
            </w:pPr>
            <w:r>
              <w:rPr>
                <w:b/>
              </w:rPr>
              <w:t>До 30.</w:t>
            </w:r>
          </w:p>
        </w:tc>
        <w:tc>
          <w:tcPr>
            <w:tcW w:w="3828" w:type="dxa"/>
          </w:tcPr>
          <w:p w:rsidR="00FD6DEB" w:rsidRDefault="005B3C90">
            <w:pPr>
              <w:pBdr>
                <w:top w:val="nil"/>
                <w:left w:val="nil"/>
                <w:bottom w:val="nil"/>
                <w:right w:val="nil"/>
                <w:between w:val="nil"/>
              </w:pBdr>
              <w:rPr>
                <w:color w:val="000000"/>
              </w:rPr>
            </w:pPr>
            <w:r>
              <w:rPr>
                <w:color w:val="000000"/>
              </w:rPr>
              <w:t>Разработка Порядка проведения профессиональных проб для учащихся.</w:t>
            </w:r>
          </w:p>
        </w:tc>
        <w:tc>
          <w:tcPr>
            <w:tcW w:w="6208" w:type="dxa"/>
          </w:tcPr>
          <w:p w:rsidR="00FD6DEB" w:rsidRDefault="00ED7D10">
            <w:r>
              <w:t>Порядок разработан.</w:t>
            </w:r>
          </w:p>
        </w:tc>
      </w:tr>
      <w:tr w:rsidR="00FD6DEB">
        <w:tc>
          <w:tcPr>
            <w:tcW w:w="880" w:type="dxa"/>
          </w:tcPr>
          <w:p w:rsidR="00FD6DEB" w:rsidRDefault="005B3C90">
            <w:pPr>
              <w:rPr>
                <w:b/>
              </w:rPr>
            </w:pPr>
            <w:r>
              <w:rPr>
                <w:b/>
              </w:rPr>
              <w:t>До 15.</w:t>
            </w:r>
          </w:p>
        </w:tc>
        <w:tc>
          <w:tcPr>
            <w:tcW w:w="3828" w:type="dxa"/>
          </w:tcPr>
          <w:p w:rsidR="00FD6DEB" w:rsidRDefault="005B3C90">
            <w:pPr>
              <w:pBdr>
                <w:top w:val="nil"/>
                <w:left w:val="nil"/>
                <w:bottom w:val="nil"/>
                <w:right w:val="nil"/>
                <w:between w:val="nil"/>
              </w:pBdr>
              <w:rPr>
                <w:color w:val="000000"/>
              </w:rPr>
            </w:pPr>
            <w:r>
              <w:rPr>
                <w:color w:val="000000"/>
              </w:rPr>
              <w:t xml:space="preserve">Разработка Положения о районном Фестивале «Путь в </w:t>
            </w:r>
            <w:r>
              <w:rPr>
                <w:color w:val="000000"/>
              </w:rPr>
              <w:lastRenderedPageBreak/>
              <w:t>профессию», плана проведения мероприятия</w:t>
            </w:r>
          </w:p>
        </w:tc>
        <w:tc>
          <w:tcPr>
            <w:tcW w:w="6208" w:type="dxa"/>
          </w:tcPr>
          <w:p w:rsidR="00FD6DEB" w:rsidRDefault="001462A7">
            <w:r>
              <w:lastRenderedPageBreak/>
              <w:t>Положение о Фестивале подготовлено</w:t>
            </w:r>
          </w:p>
        </w:tc>
      </w:tr>
      <w:tr w:rsidR="00FD6DEB">
        <w:tc>
          <w:tcPr>
            <w:tcW w:w="10916" w:type="dxa"/>
            <w:gridSpan w:val="3"/>
            <w:tcBorders>
              <w:top w:val="single" w:sz="4" w:space="0" w:color="000000"/>
              <w:left w:val="single" w:sz="4" w:space="0" w:color="000000"/>
              <w:bottom w:val="single" w:sz="4" w:space="0" w:color="000000"/>
              <w:right w:val="single" w:sz="4" w:space="0" w:color="000000"/>
            </w:tcBorders>
            <w:shd w:val="clear" w:color="auto" w:fill="BFBFBF"/>
          </w:tcPr>
          <w:p w:rsidR="00FD6DEB" w:rsidRDefault="005B3C90">
            <w:pPr>
              <w:jc w:val="center"/>
              <w:rPr>
                <w:b/>
              </w:rPr>
            </w:pPr>
            <w:r>
              <w:rPr>
                <w:b/>
              </w:rPr>
              <w:t>Реализация муниципального проекта «Современное воспитание»</w:t>
            </w:r>
          </w:p>
        </w:tc>
      </w:tr>
      <w:tr w:rsidR="00FD6DEB" w:rsidTr="00ED7D10">
        <w:trPr>
          <w:trHeight w:val="20"/>
        </w:trPr>
        <w:tc>
          <w:tcPr>
            <w:tcW w:w="880" w:type="dxa"/>
          </w:tcPr>
          <w:p w:rsidR="00FD6DEB" w:rsidRDefault="005B3C90" w:rsidP="00ED7D10">
            <w:pPr>
              <w:rPr>
                <w:b/>
              </w:rPr>
            </w:pPr>
            <w:r>
              <w:rPr>
                <w:b/>
              </w:rPr>
              <w:t>10.</w:t>
            </w:r>
          </w:p>
          <w:p w:rsidR="00FD6DEB" w:rsidRDefault="00FD6DEB" w:rsidP="00ED7D10">
            <w:pPr>
              <w:rPr>
                <w:b/>
              </w:rPr>
            </w:pPr>
          </w:p>
        </w:tc>
        <w:tc>
          <w:tcPr>
            <w:tcW w:w="3828" w:type="dxa"/>
          </w:tcPr>
          <w:p w:rsidR="00FD6DEB" w:rsidRDefault="005B3C90" w:rsidP="00ED7D10">
            <w:r>
              <w:t>Вебинар «Доработка и корректировка рабочих программ воспитания»</w:t>
            </w:r>
          </w:p>
        </w:tc>
        <w:tc>
          <w:tcPr>
            <w:tcW w:w="6208" w:type="dxa"/>
          </w:tcPr>
          <w:p w:rsidR="00FD6DEB" w:rsidRDefault="00ED7D10" w:rsidP="00025403">
            <w:r>
              <w:t>Д</w:t>
            </w:r>
            <w:r w:rsidR="005B3C90">
              <w:t xml:space="preserve">аны рекомендации по корректировке рабочих программ воспитания, в </w:t>
            </w:r>
            <w:r w:rsidR="00025403">
              <w:t>том числе</w:t>
            </w:r>
            <w:r w:rsidR="005B3C90">
              <w:t>, по формулированию принципов воспитания, конкретизации целей и задач на разных уровнях ОО, разработке собственных вариативных модулей, а также согласованности между разделами рабочей программы и включению в содержание модулей различных форм воспитательной деятельности в соответствии с региональными требованиями.</w:t>
            </w:r>
            <w:r>
              <w:t xml:space="preserve"> </w:t>
            </w:r>
            <w:r w:rsidR="005B3C90">
              <w:t>В работе приняли участие 12</w:t>
            </w:r>
            <w:r w:rsidR="00025403">
              <w:t xml:space="preserve"> педагогов</w:t>
            </w:r>
            <w:r w:rsidR="005B3C90">
              <w:t xml:space="preserve">.   </w:t>
            </w:r>
          </w:p>
        </w:tc>
      </w:tr>
      <w:tr w:rsidR="00FD6DEB">
        <w:tc>
          <w:tcPr>
            <w:tcW w:w="880" w:type="dxa"/>
          </w:tcPr>
          <w:p w:rsidR="00FD6DEB" w:rsidRDefault="005B3C90">
            <w:pPr>
              <w:rPr>
                <w:b/>
              </w:rPr>
            </w:pPr>
            <w:r>
              <w:rPr>
                <w:b/>
              </w:rPr>
              <w:t>22.</w:t>
            </w:r>
          </w:p>
          <w:p w:rsidR="00FD6DEB" w:rsidRDefault="00FD6DEB"/>
        </w:tc>
        <w:tc>
          <w:tcPr>
            <w:tcW w:w="3828" w:type="dxa"/>
          </w:tcPr>
          <w:p w:rsidR="00FD6DEB" w:rsidRDefault="005B3C90">
            <w:pPr>
              <w:rPr>
                <w:b/>
              </w:rPr>
            </w:pPr>
            <w:r>
              <w:rPr>
                <w:b/>
              </w:rPr>
              <w:t>Педагогический форум</w:t>
            </w:r>
          </w:p>
          <w:p w:rsidR="00FD6DEB" w:rsidRDefault="005B3C90">
            <w:r>
              <w:t>«Я- классный руководитель»</w:t>
            </w:r>
          </w:p>
        </w:tc>
        <w:tc>
          <w:tcPr>
            <w:tcW w:w="6208" w:type="dxa"/>
          </w:tcPr>
          <w:p w:rsidR="00FD6DEB" w:rsidRDefault="005B3C90" w:rsidP="00025403">
            <w:r>
              <w:t xml:space="preserve">Работа форума была организована на 4-х тематических площадках: «Деятельность классного руководителя, направленная на личностное развитие обучающихся», «Деятельность классного руководителя по формированию детского коллектива», «Поддержка классным руководителем индивидуальности детей» и «Эффективное взаимодействие с родителями». На каждой площадке классные руководители давали мастер-классы. </w:t>
            </w:r>
            <w:r w:rsidR="00025403">
              <w:t xml:space="preserve">Всего проведено </w:t>
            </w:r>
            <w:r>
              <w:t xml:space="preserve">16 мастер-классов. В ходе рефлексивной части обсуждались новые формы, содержание и проблемы, связанные с деятельностью классного руководителя. Во второй части форума </w:t>
            </w:r>
            <w:r w:rsidR="00025403">
              <w:t>участники</w:t>
            </w:r>
            <w:r>
              <w:t xml:space="preserve"> </w:t>
            </w:r>
            <w:r w:rsidR="00025403">
              <w:t xml:space="preserve">прослушали доклад </w:t>
            </w:r>
            <w:r>
              <w:t xml:space="preserve">по теме «Обновление воспитательной деятельности в современной школе». Модераторы подвели итоги работы тематических площадок. </w:t>
            </w:r>
            <w:r w:rsidR="00025403">
              <w:t>В работе педагогического форума приняли участие 76 педагогов из 14 образовательных организаций.</w:t>
            </w:r>
          </w:p>
        </w:tc>
      </w:tr>
      <w:tr w:rsidR="00FD6DEB">
        <w:tc>
          <w:tcPr>
            <w:tcW w:w="880" w:type="dxa"/>
          </w:tcPr>
          <w:p w:rsidR="00FD6DEB" w:rsidRDefault="005B3C90">
            <w:pPr>
              <w:rPr>
                <w:b/>
              </w:rPr>
            </w:pPr>
            <w:r>
              <w:rPr>
                <w:b/>
              </w:rPr>
              <w:t>22.</w:t>
            </w:r>
          </w:p>
          <w:p w:rsidR="00FD6DEB" w:rsidRDefault="00FD6DEB"/>
        </w:tc>
        <w:tc>
          <w:tcPr>
            <w:tcW w:w="3828" w:type="dxa"/>
          </w:tcPr>
          <w:p w:rsidR="00FD6DEB" w:rsidRDefault="005B3C90">
            <w:r>
              <w:rPr>
                <w:b/>
              </w:rPr>
              <w:t>Очный этап муниципального конкурса</w:t>
            </w:r>
            <w:r>
              <w:t xml:space="preserve"> «</w:t>
            </w:r>
            <w:proofErr w:type="spellStart"/>
            <w:r>
              <w:t>Внеурочка</w:t>
            </w:r>
            <w:proofErr w:type="spellEnd"/>
            <w:r>
              <w:t>-это здорово!»</w:t>
            </w:r>
          </w:p>
        </w:tc>
        <w:tc>
          <w:tcPr>
            <w:tcW w:w="6208" w:type="dxa"/>
          </w:tcPr>
          <w:p w:rsidR="00FD6DEB" w:rsidRDefault="005B3C90">
            <w:r>
              <w:t>В очном этапе конкурса приняли участие 11 конкурсантов в 2-х номинациях</w:t>
            </w:r>
            <w:r w:rsidR="00690A0B">
              <w:t>:</w:t>
            </w:r>
            <w:r>
              <w:t xml:space="preserve"> «Классный час/мероприятие» и «Курсы внеурочной деятельности». Конкурсное испытание – проведение мастер-класса, публичная демонстрация своего опыта использования образовательных технологий, методов, эффективных приёмов и др. В каждой номинации определены победитель и призеры.</w:t>
            </w:r>
          </w:p>
        </w:tc>
      </w:tr>
      <w:tr w:rsidR="00FD6DEB">
        <w:trPr>
          <w:trHeight w:val="313"/>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A6A6A6"/>
          </w:tcPr>
          <w:p w:rsidR="00FD6DEB" w:rsidRDefault="005B3C90">
            <w:pPr>
              <w:shd w:val="clear" w:color="auto" w:fill="A6A6A6"/>
              <w:jc w:val="center"/>
              <w:rPr>
                <w:b/>
              </w:rPr>
            </w:pPr>
            <w:r>
              <w:rPr>
                <w:b/>
              </w:rPr>
              <w:t>Реализация муниципального проекта «ФГОС СОО в действии»</w:t>
            </w:r>
          </w:p>
        </w:tc>
      </w:tr>
      <w:tr w:rsidR="001B4886">
        <w:trPr>
          <w:trHeight w:val="313"/>
        </w:trPr>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25.</w:t>
            </w:r>
          </w:p>
          <w:p w:rsidR="001B4886" w:rsidRDefault="001B4886" w:rsidP="001B4886"/>
        </w:tc>
        <w:tc>
          <w:tcPr>
            <w:tcW w:w="3828" w:type="dxa"/>
            <w:tcBorders>
              <w:top w:val="single" w:sz="4" w:space="0" w:color="000000"/>
              <w:left w:val="single" w:sz="4" w:space="0" w:color="000000"/>
              <w:bottom w:val="single" w:sz="4" w:space="0" w:color="000000"/>
              <w:right w:val="single" w:sz="4" w:space="0" w:color="000000"/>
            </w:tcBorders>
          </w:tcPr>
          <w:p w:rsidR="001B4886" w:rsidRDefault="001B4886" w:rsidP="001B4886">
            <w:r>
              <w:t>Образовательная акция «Старшая школа на пути перемен»</w:t>
            </w:r>
          </w:p>
        </w:tc>
        <w:tc>
          <w:tcPr>
            <w:tcW w:w="6208" w:type="dxa"/>
            <w:tcBorders>
              <w:top w:val="single" w:sz="4" w:space="0" w:color="000000"/>
              <w:left w:val="single" w:sz="4" w:space="0" w:color="000000"/>
              <w:bottom w:val="single" w:sz="4" w:space="0" w:color="000000"/>
              <w:right w:val="single" w:sz="4" w:space="0" w:color="000000"/>
            </w:tcBorders>
          </w:tcPr>
          <w:p w:rsidR="001B4886" w:rsidRPr="0014444F" w:rsidRDefault="001B4886" w:rsidP="001B4886">
            <w:pPr>
              <w:pStyle w:val="af2"/>
              <w:shd w:val="clear" w:color="auto" w:fill="FAFAFA"/>
              <w:spacing w:before="0" w:beforeAutospacing="0" w:after="0" w:afterAutospacing="0"/>
              <w:rPr>
                <w:color w:val="333333"/>
              </w:rPr>
            </w:pPr>
            <w:r>
              <w:t>В образовательной акции приняли участие 67 человек – руководители, педагоги, обучающиеся 10-х классов средних школ муниципального округа</w:t>
            </w:r>
            <w:r w:rsidRPr="0014444F">
              <w:t>.</w:t>
            </w:r>
            <w:r w:rsidRPr="0014444F">
              <w:rPr>
                <w:color w:val="333333"/>
              </w:rPr>
              <w:t xml:space="preserve"> На форуме </w:t>
            </w:r>
            <w:r>
              <w:rPr>
                <w:color w:val="333333"/>
              </w:rPr>
              <w:t xml:space="preserve">– общей части - </w:t>
            </w:r>
            <w:r w:rsidRPr="0014444F">
              <w:rPr>
                <w:color w:val="333333"/>
              </w:rPr>
              <w:t>выступили: Ахмадыльшина О. Л., директор МБУ ДПО «</w:t>
            </w:r>
            <w:proofErr w:type="spellStart"/>
            <w:r w:rsidRPr="0014444F">
              <w:rPr>
                <w:color w:val="333333"/>
              </w:rPr>
              <w:t>Куединский</w:t>
            </w:r>
            <w:proofErr w:type="spellEnd"/>
            <w:r w:rsidRPr="0014444F">
              <w:rPr>
                <w:color w:val="333333"/>
              </w:rPr>
              <w:t xml:space="preserve"> РМЦ», Зарубина Е. А., заместитель директора по УВР МБОУ «</w:t>
            </w:r>
            <w:proofErr w:type="spellStart"/>
            <w:r w:rsidRPr="0014444F">
              <w:rPr>
                <w:color w:val="333333"/>
              </w:rPr>
              <w:t>Куединская</w:t>
            </w:r>
            <w:proofErr w:type="spellEnd"/>
            <w:r w:rsidRPr="0014444F">
              <w:rPr>
                <w:color w:val="333333"/>
              </w:rPr>
              <w:t xml:space="preserve"> СОШ № 1 имени П. П. Балахнина», Молчанова В. В., педагог-психолог МБОУ «</w:t>
            </w:r>
            <w:proofErr w:type="spellStart"/>
            <w:r w:rsidRPr="0014444F">
              <w:rPr>
                <w:color w:val="333333"/>
              </w:rPr>
              <w:t>Куединская</w:t>
            </w:r>
            <w:proofErr w:type="spellEnd"/>
            <w:r w:rsidRPr="0014444F">
              <w:rPr>
                <w:color w:val="333333"/>
              </w:rPr>
              <w:t xml:space="preserve"> СОШ № 1 имени П. П. Балахнина», Иванова О. А., учитель МБОУ «</w:t>
            </w:r>
            <w:proofErr w:type="spellStart"/>
            <w:r w:rsidRPr="0014444F">
              <w:rPr>
                <w:color w:val="333333"/>
              </w:rPr>
              <w:t>Куединская</w:t>
            </w:r>
            <w:proofErr w:type="spellEnd"/>
            <w:r w:rsidRPr="0014444F">
              <w:rPr>
                <w:color w:val="333333"/>
              </w:rPr>
              <w:t xml:space="preserve"> СОШ № 2 – БШ», Сапожникова Алина, обучающаяся МБОУ «</w:t>
            </w:r>
            <w:proofErr w:type="spellStart"/>
            <w:r w:rsidRPr="0014444F">
              <w:rPr>
                <w:color w:val="333333"/>
              </w:rPr>
              <w:t>Ошьинская</w:t>
            </w:r>
            <w:proofErr w:type="spellEnd"/>
            <w:r w:rsidRPr="0014444F">
              <w:rPr>
                <w:color w:val="333333"/>
              </w:rPr>
              <w:t xml:space="preserve"> СОШ – БШ».</w:t>
            </w:r>
          </w:p>
          <w:p w:rsidR="001B4886" w:rsidRPr="0014444F" w:rsidRDefault="001B4886" w:rsidP="001B4886">
            <w:pPr>
              <w:pStyle w:val="af2"/>
              <w:shd w:val="clear" w:color="auto" w:fill="FAFAFA"/>
              <w:spacing w:before="0" w:beforeAutospacing="0" w:after="0" w:afterAutospacing="0"/>
              <w:rPr>
                <w:color w:val="333333"/>
              </w:rPr>
            </w:pPr>
            <w:r w:rsidRPr="0014444F">
              <w:rPr>
                <w:color w:val="333333"/>
              </w:rPr>
              <w:t>В дискуссионной площадке «Новый Стандарт – новые проблемы или новые возможности?» прин</w:t>
            </w:r>
            <w:r w:rsidR="00690A0B">
              <w:rPr>
                <w:color w:val="333333"/>
              </w:rPr>
              <w:t>я</w:t>
            </w:r>
            <w:r w:rsidRPr="0014444F">
              <w:rPr>
                <w:color w:val="333333"/>
              </w:rPr>
              <w:t xml:space="preserve">ли участие руководители и заместители руководителей </w:t>
            </w:r>
            <w:r w:rsidRPr="0014444F">
              <w:rPr>
                <w:color w:val="333333"/>
              </w:rPr>
              <w:lastRenderedPageBreak/>
              <w:t>образовательных организаций. Обсуждались актуальные вопросы реализации ФГОС среднего общего образования, возникшие проблемы и пути их решения.</w:t>
            </w:r>
          </w:p>
          <w:p w:rsidR="001B4886" w:rsidRPr="0014444F" w:rsidRDefault="001B4886" w:rsidP="001B4886">
            <w:pPr>
              <w:pStyle w:val="af2"/>
              <w:shd w:val="clear" w:color="auto" w:fill="FAFAFA"/>
              <w:spacing w:before="0" w:beforeAutospacing="0" w:after="0" w:afterAutospacing="0"/>
              <w:rPr>
                <w:color w:val="333333"/>
              </w:rPr>
            </w:pPr>
            <w:r w:rsidRPr="0014444F">
              <w:rPr>
                <w:color w:val="333333"/>
              </w:rPr>
              <w:t>На педагогической конференции 12 педагогов представили первый опыт реализации ФГОС СОО.</w:t>
            </w:r>
          </w:p>
          <w:p w:rsidR="001B4886" w:rsidRPr="0014444F" w:rsidRDefault="001B4886" w:rsidP="001B4886">
            <w:pPr>
              <w:pStyle w:val="af2"/>
              <w:shd w:val="clear" w:color="auto" w:fill="FAFAFA"/>
              <w:spacing w:before="0" w:beforeAutospacing="0" w:after="0" w:afterAutospacing="0"/>
              <w:rPr>
                <w:color w:val="333333"/>
              </w:rPr>
            </w:pPr>
            <w:r w:rsidRPr="0014444F">
              <w:rPr>
                <w:color w:val="333333"/>
              </w:rPr>
              <w:t xml:space="preserve">В конкурсе проектных работ, обучающихся 10-х классов, приняли участие 12 школьников из 5 образовательных организаций </w:t>
            </w:r>
            <w:proofErr w:type="spellStart"/>
            <w:r w:rsidRPr="0014444F">
              <w:rPr>
                <w:color w:val="333333"/>
              </w:rPr>
              <w:t>Куединского</w:t>
            </w:r>
            <w:proofErr w:type="spellEnd"/>
            <w:r w:rsidRPr="0014444F">
              <w:rPr>
                <w:color w:val="333333"/>
              </w:rPr>
              <w:t xml:space="preserve"> муниципального округа. </w:t>
            </w:r>
            <w:r w:rsidR="00690A0B">
              <w:rPr>
                <w:color w:val="333333"/>
              </w:rPr>
              <w:t>Определены победитель и призеры конкурса.</w:t>
            </w:r>
          </w:p>
          <w:p w:rsidR="001B4886" w:rsidRDefault="001B4886" w:rsidP="001B4886"/>
        </w:tc>
      </w:tr>
      <w:tr w:rsidR="001B4886">
        <w:trPr>
          <w:trHeight w:val="313"/>
        </w:trPr>
        <w:tc>
          <w:tcPr>
            <w:tcW w:w="10916" w:type="dxa"/>
            <w:gridSpan w:val="3"/>
            <w:tcBorders>
              <w:top w:val="single" w:sz="4" w:space="0" w:color="000000"/>
              <w:left w:val="single" w:sz="4" w:space="0" w:color="000000"/>
              <w:bottom w:val="single" w:sz="4" w:space="0" w:color="000000"/>
              <w:right w:val="single" w:sz="4" w:space="0" w:color="000000"/>
            </w:tcBorders>
            <w:shd w:val="clear" w:color="auto" w:fill="BFBFBF"/>
          </w:tcPr>
          <w:p w:rsidR="001B4886" w:rsidRDefault="001B4886" w:rsidP="001B4886">
            <w:pPr>
              <w:jc w:val="center"/>
            </w:pPr>
            <w:r>
              <w:rPr>
                <w:b/>
                <w:color w:val="000000"/>
              </w:rPr>
              <w:lastRenderedPageBreak/>
              <w:t>Развитие инновационной деятельности</w:t>
            </w:r>
          </w:p>
        </w:tc>
      </w:tr>
      <w:tr w:rsidR="001B4886">
        <w:trPr>
          <w:trHeight w:val="313"/>
        </w:trPr>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24.</w:t>
            </w:r>
          </w:p>
          <w:p w:rsidR="001B4886" w:rsidRDefault="001B4886" w:rsidP="001B4886"/>
        </w:tc>
        <w:tc>
          <w:tcPr>
            <w:tcW w:w="3828" w:type="dxa"/>
            <w:tcBorders>
              <w:top w:val="single" w:sz="4" w:space="0" w:color="000000"/>
              <w:left w:val="single" w:sz="4" w:space="0" w:color="000000"/>
              <w:bottom w:val="single" w:sz="4" w:space="0" w:color="000000"/>
              <w:right w:val="single" w:sz="4" w:space="0" w:color="000000"/>
            </w:tcBorders>
          </w:tcPr>
          <w:p w:rsidR="001B4886" w:rsidRDefault="001B4886" w:rsidP="001B4886">
            <w:r>
              <w:t>Мероприятие муниципальной опорной образовательной площадки МБДОУ «Детский сад №8». Семинар-практикум «Обучение детей компьютерной грамотности, программированию и алгоритмизации»</w:t>
            </w:r>
          </w:p>
        </w:tc>
        <w:tc>
          <w:tcPr>
            <w:tcW w:w="6208" w:type="dxa"/>
            <w:tcBorders>
              <w:top w:val="single" w:sz="4" w:space="0" w:color="000000"/>
              <w:left w:val="single" w:sz="4" w:space="0" w:color="000000"/>
              <w:bottom w:val="single" w:sz="4" w:space="0" w:color="000000"/>
              <w:right w:val="single" w:sz="4" w:space="0" w:color="000000"/>
            </w:tcBorders>
          </w:tcPr>
          <w:p w:rsidR="001B4886" w:rsidRDefault="001B4886" w:rsidP="001B4886">
            <w:r>
              <w:t xml:space="preserve">Рассмотрены методические подходы к обучению </w:t>
            </w:r>
            <w:proofErr w:type="gramStart"/>
            <w:r>
              <w:t>дошкольников  компьютерной</w:t>
            </w:r>
            <w:proofErr w:type="gramEnd"/>
            <w:r>
              <w:t xml:space="preserve"> грамотности, программированию и алгоритмизации. Представлено программно-методическое и дидактическое обеспечение, направленное на развитие данных навыков. В ходе практикума педагоги познакомились с современным игровым оборудованием. Приняли участие 10  человек.</w:t>
            </w:r>
          </w:p>
        </w:tc>
      </w:tr>
      <w:tr w:rsidR="001B4886">
        <w:tc>
          <w:tcPr>
            <w:tcW w:w="10916" w:type="dxa"/>
            <w:gridSpan w:val="3"/>
            <w:tcBorders>
              <w:top w:val="single" w:sz="4" w:space="0" w:color="000000"/>
              <w:left w:val="single" w:sz="4" w:space="0" w:color="000000"/>
              <w:bottom w:val="single" w:sz="4" w:space="0" w:color="000000"/>
              <w:right w:val="single" w:sz="4" w:space="0" w:color="000000"/>
            </w:tcBorders>
            <w:shd w:val="clear" w:color="auto" w:fill="BFBFBF"/>
          </w:tcPr>
          <w:p w:rsidR="001B4886" w:rsidRDefault="001B4886" w:rsidP="001B4886">
            <w:pPr>
              <w:ind w:left="720"/>
              <w:jc w:val="center"/>
              <w:rPr>
                <w:b/>
              </w:rPr>
            </w:pPr>
            <w:r>
              <w:rPr>
                <w:b/>
              </w:rPr>
              <w:t xml:space="preserve">Методическое сопровождение педагогов дошкольного образования                    </w:t>
            </w:r>
          </w:p>
        </w:tc>
      </w:tr>
      <w:tr w:rsidR="001B4886">
        <w:tc>
          <w:tcPr>
            <w:tcW w:w="880" w:type="dxa"/>
          </w:tcPr>
          <w:p w:rsidR="001B4886" w:rsidRDefault="001B4886" w:rsidP="001B4886">
            <w:pPr>
              <w:jc w:val="both"/>
              <w:rPr>
                <w:b/>
              </w:rPr>
            </w:pPr>
            <w:r>
              <w:rPr>
                <w:b/>
              </w:rPr>
              <w:t>4.</w:t>
            </w:r>
          </w:p>
          <w:p w:rsidR="001B4886" w:rsidRDefault="001B4886" w:rsidP="001B4886">
            <w:pPr>
              <w:jc w:val="both"/>
            </w:pPr>
          </w:p>
        </w:tc>
        <w:tc>
          <w:tcPr>
            <w:tcW w:w="3828" w:type="dxa"/>
          </w:tcPr>
          <w:p w:rsidR="001B4886" w:rsidRDefault="001B4886" w:rsidP="001B4886">
            <w:pPr>
              <w:jc w:val="both"/>
            </w:pPr>
            <w:r>
              <w:t>Проблемная группа «Раннее выявление детей с ОВЗ»</w:t>
            </w:r>
          </w:p>
        </w:tc>
        <w:tc>
          <w:tcPr>
            <w:tcW w:w="6208" w:type="dxa"/>
          </w:tcPr>
          <w:p w:rsidR="001B4886" w:rsidRDefault="00690A0B" w:rsidP="00690A0B">
            <w:pPr>
              <w:jc w:val="both"/>
            </w:pPr>
            <w:r>
              <w:t>П</w:t>
            </w:r>
            <w:r w:rsidR="00C26C9D">
              <w:t xml:space="preserve">росмотрены </w:t>
            </w:r>
            <w:proofErr w:type="gramStart"/>
            <w:r w:rsidR="00C26C9D">
              <w:t>и  проанализированы</w:t>
            </w:r>
            <w:proofErr w:type="gramEnd"/>
            <w:r w:rsidR="00C26C9D">
              <w:t xml:space="preserve"> </w:t>
            </w:r>
            <w:r>
              <w:t xml:space="preserve">видеозаписи </w:t>
            </w:r>
            <w:r w:rsidR="00C26C9D">
              <w:t>совместной деятельности с детьми по задачам диагностики</w:t>
            </w:r>
            <w:r>
              <w:t>. Р</w:t>
            </w:r>
            <w:r w:rsidR="00C26C9D">
              <w:t>ассмотрены конспекты совместной деятельности педагога и детей профилактической и коррекционно-развивающей направленности</w:t>
            </w:r>
            <w:r>
              <w:t xml:space="preserve">. Подведены итоги работы объединения. </w:t>
            </w:r>
            <w:r w:rsidR="00943033">
              <w:t xml:space="preserve">Формат работы - дистанционный. </w:t>
            </w:r>
            <w:r>
              <w:t xml:space="preserve">Приняли участие </w:t>
            </w:r>
            <w:r w:rsidR="00C26C9D">
              <w:t xml:space="preserve">14 </w:t>
            </w:r>
            <w:r>
              <w:t>педагогов.</w:t>
            </w:r>
          </w:p>
        </w:tc>
      </w:tr>
      <w:tr w:rsidR="001B4886">
        <w:tc>
          <w:tcPr>
            <w:tcW w:w="880" w:type="dxa"/>
          </w:tcPr>
          <w:p w:rsidR="001B4886" w:rsidRDefault="001B4886" w:rsidP="001B4886">
            <w:pPr>
              <w:jc w:val="both"/>
              <w:rPr>
                <w:b/>
              </w:rPr>
            </w:pPr>
            <w:r>
              <w:rPr>
                <w:b/>
              </w:rPr>
              <w:t>9.</w:t>
            </w:r>
          </w:p>
          <w:p w:rsidR="001B4886" w:rsidRDefault="001B4886" w:rsidP="001B4886">
            <w:pPr>
              <w:jc w:val="both"/>
            </w:pPr>
          </w:p>
        </w:tc>
        <w:tc>
          <w:tcPr>
            <w:tcW w:w="3828" w:type="dxa"/>
          </w:tcPr>
          <w:p w:rsidR="001B4886" w:rsidRDefault="001B4886" w:rsidP="001B4886">
            <w:pPr>
              <w:jc w:val="both"/>
            </w:pPr>
            <w:r>
              <w:t>Проблемная группа «Организация образовательного процесса в комбинированной группе»</w:t>
            </w:r>
          </w:p>
        </w:tc>
        <w:tc>
          <w:tcPr>
            <w:tcW w:w="6208" w:type="dxa"/>
          </w:tcPr>
          <w:p w:rsidR="001B4886" w:rsidRDefault="00943033" w:rsidP="00943033">
            <w:pPr>
              <w:jc w:val="both"/>
            </w:pPr>
            <w:r>
              <w:t>Р</w:t>
            </w:r>
            <w:r w:rsidR="00C26C9D">
              <w:t>ассмотрены особенност</w:t>
            </w:r>
            <w:r>
              <w:t>и</w:t>
            </w:r>
            <w:r w:rsidR="00C26C9D">
              <w:t xml:space="preserve"> организации совместн</w:t>
            </w:r>
            <w:r>
              <w:t>ой</w:t>
            </w:r>
            <w:r w:rsidR="00C26C9D">
              <w:t xml:space="preserve"> деятельност</w:t>
            </w:r>
            <w:r>
              <w:t>и</w:t>
            </w:r>
            <w:r w:rsidR="00C26C9D">
              <w:t xml:space="preserve"> воспитателя с детьми в комбинированной группе</w:t>
            </w:r>
            <w:r>
              <w:t>; о</w:t>
            </w:r>
            <w:r w:rsidR="00C26C9D">
              <w:t>собенности совместн</w:t>
            </w:r>
            <w:r>
              <w:t>ой</w:t>
            </w:r>
            <w:r w:rsidR="00C26C9D">
              <w:t xml:space="preserve"> деятельност</w:t>
            </w:r>
            <w:r>
              <w:t>и</w:t>
            </w:r>
            <w:r w:rsidR="00C26C9D">
              <w:t xml:space="preserve"> специалиста (учителя-логопеда, учителя-дефектолога, педагога-психолога) с детьми</w:t>
            </w:r>
            <w:r>
              <w:t xml:space="preserve">. </w:t>
            </w:r>
            <w:r w:rsidRPr="00943033">
              <w:t>Формат работы - дистанционный. Приняли участие 1</w:t>
            </w:r>
            <w:r>
              <w:t>2</w:t>
            </w:r>
            <w:r w:rsidRPr="00943033">
              <w:t xml:space="preserve"> педагогов.</w:t>
            </w:r>
          </w:p>
        </w:tc>
      </w:tr>
      <w:tr w:rsidR="001B4886">
        <w:tc>
          <w:tcPr>
            <w:tcW w:w="880" w:type="dxa"/>
          </w:tcPr>
          <w:p w:rsidR="001B4886" w:rsidRDefault="001B4886" w:rsidP="001B4886">
            <w:pPr>
              <w:jc w:val="both"/>
              <w:rPr>
                <w:b/>
              </w:rPr>
            </w:pPr>
            <w:r>
              <w:rPr>
                <w:b/>
              </w:rPr>
              <w:t>17-19.</w:t>
            </w:r>
          </w:p>
          <w:p w:rsidR="001B4886" w:rsidRDefault="001B4886" w:rsidP="001B4886">
            <w:pPr>
              <w:jc w:val="both"/>
            </w:pPr>
          </w:p>
        </w:tc>
        <w:tc>
          <w:tcPr>
            <w:tcW w:w="3828" w:type="dxa"/>
          </w:tcPr>
          <w:p w:rsidR="001B4886" w:rsidRDefault="001B4886" w:rsidP="001B4886">
            <w:pPr>
              <w:rPr>
                <w:b/>
              </w:rPr>
            </w:pPr>
            <w:r>
              <w:rPr>
                <w:b/>
              </w:rPr>
              <w:t>Курсы повышения квалификации</w:t>
            </w:r>
          </w:p>
          <w:p w:rsidR="001B4886" w:rsidRDefault="001B4886" w:rsidP="001B4886">
            <w:r>
              <w:t>«Ключевые компетенции старшего воспитателя и методиста в детском саду»</w:t>
            </w:r>
          </w:p>
        </w:tc>
        <w:tc>
          <w:tcPr>
            <w:tcW w:w="6208" w:type="dxa"/>
          </w:tcPr>
          <w:p w:rsidR="001B4886" w:rsidRDefault="001B4886" w:rsidP="001B4886">
            <w:pPr>
              <w:jc w:val="both"/>
            </w:pPr>
            <w:r w:rsidRPr="001B4886">
              <w:t>Курсовую подготовку прошли, выполнили выпускные работы и получили удостоверения установленного образца 15 педагогов. Отзывы слушателей о курсах положительные, удовлетворенность – 100%.</w:t>
            </w:r>
          </w:p>
        </w:tc>
      </w:tr>
      <w:tr w:rsidR="001B4886">
        <w:tc>
          <w:tcPr>
            <w:tcW w:w="880" w:type="dxa"/>
          </w:tcPr>
          <w:p w:rsidR="001B4886" w:rsidRDefault="001B4886" w:rsidP="001B4886">
            <w:pPr>
              <w:jc w:val="both"/>
              <w:rPr>
                <w:b/>
              </w:rPr>
            </w:pPr>
            <w:r>
              <w:rPr>
                <w:b/>
              </w:rPr>
              <w:t>22.</w:t>
            </w:r>
          </w:p>
          <w:p w:rsidR="001B4886" w:rsidRDefault="001B4886" w:rsidP="001B4886">
            <w:pPr>
              <w:jc w:val="both"/>
            </w:pPr>
          </w:p>
        </w:tc>
        <w:tc>
          <w:tcPr>
            <w:tcW w:w="3828" w:type="dxa"/>
          </w:tcPr>
          <w:p w:rsidR="001B4886" w:rsidRDefault="001B4886" w:rsidP="001B4886">
            <w:pPr>
              <w:jc w:val="both"/>
            </w:pPr>
            <w:r>
              <w:t>Проблемная группа «Построение процесса музыкального развития и воспитания в современных условиях»</w:t>
            </w:r>
          </w:p>
        </w:tc>
        <w:tc>
          <w:tcPr>
            <w:tcW w:w="6208" w:type="dxa"/>
          </w:tcPr>
          <w:p w:rsidR="001B4886" w:rsidRDefault="00943033" w:rsidP="00943033">
            <w:pPr>
              <w:jc w:val="both"/>
            </w:pPr>
            <w:r>
              <w:t>Р</w:t>
            </w:r>
            <w:r w:rsidR="00C26C9D">
              <w:t>ассмотрены теоретические особенности развития музыкально-ритмических движений, как вида музыкальной деятельности в соответствии с возрастными особенностями</w:t>
            </w:r>
            <w:r>
              <w:t>. Изучены</w:t>
            </w:r>
            <w:r w:rsidR="00C26C9D">
              <w:t xml:space="preserve"> подходы комплексных, парциальных программ по музыкально-ритмическим движениям</w:t>
            </w:r>
            <w:r>
              <w:t xml:space="preserve">; </w:t>
            </w:r>
            <w:r w:rsidR="00C26C9D">
              <w:t>особенности реализация технологий в музыкально-ритмических движениях.</w:t>
            </w:r>
            <w:r>
              <w:t xml:space="preserve"> О</w:t>
            </w:r>
            <w:r w:rsidR="00C26C9D">
              <w:t>рганизована работа в подгруппах по составлению примерных образовательных ситуаций и по составлению примерного перечня игрового материала и оборудования для наполнения развивающей предметно-пространственной среды.</w:t>
            </w:r>
            <w:r>
              <w:t xml:space="preserve"> Приняли участие</w:t>
            </w:r>
            <w:r w:rsidR="00C26C9D">
              <w:t xml:space="preserve"> 13 </w:t>
            </w:r>
            <w:r>
              <w:t>педагогов.</w:t>
            </w:r>
          </w:p>
        </w:tc>
      </w:tr>
      <w:tr w:rsidR="001B4886">
        <w:tc>
          <w:tcPr>
            <w:tcW w:w="880" w:type="dxa"/>
          </w:tcPr>
          <w:p w:rsidR="001B4886" w:rsidRDefault="001B4886" w:rsidP="001B4886">
            <w:pPr>
              <w:jc w:val="both"/>
              <w:rPr>
                <w:b/>
              </w:rPr>
            </w:pPr>
            <w:r>
              <w:rPr>
                <w:b/>
              </w:rPr>
              <w:t>31.</w:t>
            </w:r>
          </w:p>
          <w:p w:rsidR="001B4886" w:rsidRDefault="001B4886" w:rsidP="001B4886">
            <w:pPr>
              <w:jc w:val="both"/>
            </w:pPr>
          </w:p>
        </w:tc>
        <w:tc>
          <w:tcPr>
            <w:tcW w:w="3828" w:type="dxa"/>
          </w:tcPr>
          <w:p w:rsidR="001B4886" w:rsidRDefault="001B4886" w:rsidP="001B4886">
            <w:pPr>
              <w:jc w:val="both"/>
            </w:pPr>
            <w:r>
              <w:t xml:space="preserve">Семинар «Современные технологии логопедического </w:t>
            </w:r>
            <w:r>
              <w:lastRenderedPageBreak/>
              <w:t>сопровождения детей с ОВЗ различных нарушений»</w:t>
            </w:r>
          </w:p>
        </w:tc>
        <w:tc>
          <w:tcPr>
            <w:tcW w:w="6208" w:type="dxa"/>
          </w:tcPr>
          <w:p w:rsidR="001B4886" w:rsidRDefault="00943033" w:rsidP="00943033">
            <w:pPr>
              <w:jc w:val="both"/>
            </w:pPr>
            <w:r>
              <w:lastRenderedPageBreak/>
              <w:t xml:space="preserve">Изучено </w:t>
            </w:r>
            <w:r w:rsidR="00C26C9D">
              <w:t>примерное по</w:t>
            </w:r>
            <w:r>
              <w:t>ложение о логопедической помощи. Р</w:t>
            </w:r>
            <w:r w:rsidR="00C26C9D">
              <w:t xml:space="preserve">ассмотрены особенности использования в логопедической работе с детьми с ОВЗ различных </w:t>
            </w:r>
            <w:r w:rsidR="00C26C9D">
              <w:lastRenderedPageBreak/>
              <w:t xml:space="preserve">нарушений: </w:t>
            </w:r>
            <w:proofErr w:type="gramStart"/>
            <w:r w:rsidR="00C26C9D">
              <w:t>артикуляционной  и</w:t>
            </w:r>
            <w:proofErr w:type="gramEnd"/>
            <w:r w:rsidR="00C26C9D">
              <w:t xml:space="preserve"> мимической гимнастик</w:t>
            </w:r>
            <w:r>
              <w:t>и</w:t>
            </w:r>
            <w:r w:rsidR="00C26C9D">
              <w:t xml:space="preserve">, упражнений на развитие координации движений рук и пальцев рук, </w:t>
            </w:r>
            <w:proofErr w:type="spellStart"/>
            <w:r w:rsidR="00C26C9D">
              <w:t>кинезиологических</w:t>
            </w:r>
            <w:proofErr w:type="spellEnd"/>
            <w:r w:rsidR="00C26C9D">
              <w:t xml:space="preserve"> упражнений, </w:t>
            </w:r>
            <w:proofErr w:type="spellStart"/>
            <w:r w:rsidR="00C26C9D">
              <w:t>логоритмики</w:t>
            </w:r>
            <w:proofErr w:type="spellEnd"/>
            <w:r w:rsidR="00C26C9D">
              <w:t>, игровых технологии.</w:t>
            </w:r>
            <w:r>
              <w:t xml:space="preserve"> Приняли участие 12 педагогов.</w:t>
            </w:r>
          </w:p>
        </w:tc>
      </w:tr>
      <w:tr w:rsidR="001B4886">
        <w:tc>
          <w:tcPr>
            <w:tcW w:w="10916" w:type="dxa"/>
            <w:gridSpan w:val="3"/>
            <w:tcBorders>
              <w:bottom w:val="single" w:sz="4" w:space="0" w:color="000000"/>
            </w:tcBorders>
            <w:shd w:val="clear" w:color="auto" w:fill="D9D9D9"/>
          </w:tcPr>
          <w:p w:rsidR="001B4886" w:rsidRDefault="001B4886" w:rsidP="001B4886">
            <w:pPr>
              <w:jc w:val="center"/>
              <w:rPr>
                <w:b/>
              </w:rPr>
            </w:pPr>
            <w:r>
              <w:rPr>
                <w:b/>
              </w:rPr>
              <w:lastRenderedPageBreak/>
              <w:t>Мероприятия для руководящего состава</w:t>
            </w:r>
          </w:p>
        </w:tc>
      </w:tr>
      <w:tr w:rsidR="001B4886">
        <w:tc>
          <w:tcPr>
            <w:tcW w:w="880" w:type="dxa"/>
            <w:tcBorders>
              <w:bottom w:val="single" w:sz="4" w:space="0" w:color="000000"/>
            </w:tcBorders>
          </w:tcPr>
          <w:p w:rsidR="001B4886" w:rsidRDefault="001B4886" w:rsidP="001B4886">
            <w:pPr>
              <w:rPr>
                <w:b/>
              </w:rPr>
            </w:pPr>
            <w:r>
              <w:rPr>
                <w:b/>
              </w:rPr>
              <w:t>2.</w:t>
            </w:r>
          </w:p>
          <w:p w:rsidR="001B4886" w:rsidRDefault="001B4886" w:rsidP="001B4886"/>
        </w:tc>
        <w:tc>
          <w:tcPr>
            <w:tcW w:w="3828" w:type="dxa"/>
            <w:tcBorders>
              <w:bottom w:val="single" w:sz="4" w:space="0" w:color="000000"/>
            </w:tcBorders>
          </w:tcPr>
          <w:p w:rsidR="001B4886" w:rsidRDefault="001B4886" w:rsidP="001B4886">
            <w:proofErr w:type="spellStart"/>
            <w:r>
              <w:t>Видеосовещание</w:t>
            </w:r>
            <w:proofErr w:type="spellEnd"/>
            <w:r>
              <w:t xml:space="preserve">  по вопросам организации методических мероприятий, запланированных на март</w:t>
            </w:r>
          </w:p>
        </w:tc>
        <w:tc>
          <w:tcPr>
            <w:tcW w:w="6208" w:type="dxa"/>
          </w:tcPr>
          <w:p w:rsidR="001B4886" w:rsidRDefault="001B4886" w:rsidP="001B4886">
            <w:r>
              <w:t>С заместителями директоров школ обсуждены вопросы подготовки к форуму “Я - классный руководитель” и образовательной акции “Старшая школа на пути перемен”</w:t>
            </w:r>
          </w:p>
        </w:tc>
      </w:tr>
      <w:tr w:rsidR="001B4886" w:rsidTr="00943033">
        <w:trPr>
          <w:trHeight w:val="20"/>
        </w:trPr>
        <w:tc>
          <w:tcPr>
            <w:tcW w:w="880" w:type="dxa"/>
            <w:tcBorders>
              <w:bottom w:val="single" w:sz="4" w:space="0" w:color="000000"/>
            </w:tcBorders>
          </w:tcPr>
          <w:p w:rsidR="001B4886" w:rsidRDefault="001B4886" w:rsidP="00943033">
            <w:pPr>
              <w:rPr>
                <w:b/>
              </w:rPr>
            </w:pPr>
            <w:r>
              <w:rPr>
                <w:b/>
              </w:rPr>
              <w:t>9.</w:t>
            </w:r>
          </w:p>
          <w:p w:rsidR="001B4886" w:rsidRDefault="001B4886" w:rsidP="00943033"/>
        </w:tc>
        <w:tc>
          <w:tcPr>
            <w:tcW w:w="3828" w:type="dxa"/>
            <w:tcBorders>
              <w:bottom w:val="single" w:sz="4" w:space="0" w:color="000000"/>
            </w:tcBorders>
          </w:tcPr>
          <w:p w:rsidR="001B4886" w:rsidRDefault="001B4886" w:rsidP="00943033">
            <w:r>
              <w:t>Совещание с заместителями директоров  по УВР</w:t>
            </w:r>
          </w:p>
        </w:tc>
        <w:tc>
          <w:tcPr>
            <w:tcW w:w="6208" w:type="dxa"/>
            <w:tcBorders>
              <w:bottom w:val="single" w:sz="4" w:space="0" w:color="000000"/>
            </w:tcBorders>
          </w:tcPr>
          <w:p w:rsidR="001B4886" w:rsidRDefault="001B4886" w:rsidP="00943033">
            <w:pPr>
              <w:spacing w:after="240"/>
            </w:pPr>
            <w:proofErr w:type="gramStart"/>
            <w:r>
              <w:t>Представлен  муниципальный</w:t>
            </w:r>
            <w:proofErr w:type="gramEnd"/>
            <w:r>
              <w:t xml:space="preserve"> проект «Профориентационная работа с учащимися образовательных организаций </w:t>
            </w:r>
            <w:proofErr w:type="spellStart"/>
            <w:r>
              <w:t>Куединского</w:t>
            </w:r>
            <w:proofErr w:type="spellEnd"/>
            <w:r>
              <w:t xml:space="preserve"> муниципального округа». Обсу</w:t>
            </w:r>
            <w:r w:rsidR="00943033">
              <w:t>ждены</w:t>
            </w:r>
            <w:r>
              <w:t xml:space="preserve"> результаты работы и актуальные проблемы взаимодействия образовательных организаций с ПМПК. </w:t>
            </w:r>
            <w:proofErr w:type="gramStart"/>
            <w:r>
              <w:t>Обозначены  проблемы</w:t>
            </w:r>
            <w:proofErr w:type="gramEnd"/>
            <w:r>
              <w:t xml:space="preserve"> преподавания предмета технология в 5-х классах.  Рассмотрены </w:t>
            </w:r>
            <w:proofErr w:type="gramStart"/>
            <w:r>
              <w:t>особенности  подготовки</w:t>
            </w:r>
            <w:proofErr w:type="gramEnd"/>
            <w:r>
              <w:t xml:space="preserve"> к ГИА-2021 и итоги муниципального конкурса профессионального мастерства «Педагог года-2021». Приняли участие 20 заместителей директоров.</w:t>
            </w:r>
          </w:p>
        </w:tc>
      </w:tr>
      <w:tr w:rsidR="001B4886">
        <w:tc>
          <w:tcPr>
            <w:tcW w:w="10916" w:type="dxa"/>
            <w:gridSpan w:val="3"/>
            <w:tcBorders>
              <w:top w:val="single" w:sz="4" w:space="0" w:color="000000"/>
              <w:left w:val="single" w:sz="4" w:space="0" w:color="000000"/>
              <w:bottom w:val="single" w:sz="4" w:space="0" w:color="000000"/>
              <w:right w:val="single" w:sz="4" w:space="0" w:color="000000"/>
            </w:tcBorders>
            <w:shd w:val="clear" w:color="auto" w:fill="D9D9D9"/>
          </w:tcPr>
          <w:p w:rsidR="001B4886" w:rsidRDefault="001B4886" w:rsidP="001B4886">
            <w:pPr>
              <w:jc w:val="center"/>
              <w:rPr>
                <w:b/>
              </w:rPr>
            </w:pPr>
            <w:r>
              <w:rPr>
                <w:b/>
              </w:rPr>
              <w:t>Иные мероприятия</w:t>
            </w:r>
          </w:p>
        </w:tc>
      </w:tr>
      <w:tr w:rsidR="001B4886">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tcBorders>
          </w:tcPr>
          <w:p w:rsidR="001B4886" w:rsidRDefault="001B4886" w:rsidP="001B4886">
            <w:r>
              <w:t>Текущие консультации по заполнению электронного портфолио (по согласованию)</w:t>
            </w:r>
          </w:p>
        </w:tc>
        <w:tc>
          <w:tcPr>
            <w:tcW w:w="6208" w:type="dxa"/>
          </w:tcPr>
          <w:p w:rsidR="001B4886" w:rsidRDefault="001B4886" w:rsidP="001B4886">
            <w:r>
              <w:t>Проведена 1 текущая консультация, даны рекомендации по наполнению раздел</w:t>
            </w:r>
            <w:bookmarkStart w:id="0" w:name="_GoBack"/>
            <w:bookmarkEnd w:id="0"/>
            <w:r>
              <w:t>ов портфолио.</w:t>
            </w:r>
          </w:p>
        </w:tc>
      </w:tr>
      <w:tr w:rsidR="001B4886">
        <w:tc>
          <w:tcPr>
            <w:tcW w:w="880" w:type="dxa"/>
          </w:tcPr>
          <w:p w:rsidR="001B4886" w:rsidRDefault="001B4886" w:rsidP="001B4886">
            <w:pPr>
              <w:rPr>
                <w:b/>
              </w:rPr>
            </w:pPr>
            <w:r>
              <w:rPr>
                <w:b/>
              </w:rPr>
              <w:t>10-12.</w:t>
            </w:r>
          </w:p>
        </w:tc>
        <w:tc>
          <w:tcPr>
            <w:tcW w:w="3828" w:type="dxa"/>
          </w:tcPr>
          <w:p w:rsidR="001B4886" w:rsidRDefault="001B4886" w:rsidP="001B4886">
            <w:r>
              <w:t>Экспертные консультации по заполнению электронного портфолио (по согласованию)</w:t>
            </w:r>
          </w:p>
        </w:tc>
        <w:tc>
          <w:tcPr>
            <w:tcW w:w="6208" w:type="dxa"/>
          </w:tcPr>
          <w:p w:rsidR="001B4886" w:rsidRDefault="001B4886" w:rsidP="001B4886">
            <w:r>
              <w:t>Экспертные консультации не были востребованы.</w:t>
            </w:r>
          </w:p>
        </w:tc>
      </w:tr>
      <w:tr w:rsidR="001B4886">
        <w:trPr>
          <w:trHeight w:val="536"/>
        </w:trPr>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tcBorders>
          </w:tcPr>
          <w:p w:rsidR="001B4886" w:rsidRDefault="001B4886" w:rsidP="001B4886">
            <w:r>
              <w:t xml:space="preserve">Обновление сайта </w:t>
            </w:r>
            <w:proofErr w:type="spellStart"/>
            <w:r>
              <w:t>Куединского</w:t>
            </w:r>
            <w:proofErr w:type="spellEnd"/>
            <w:r>
              <w:t xml:space="preserve"> РМЦ</w:t>
            </w:r>
          </w:p>
        </w:tc>
        <w:tc>
          <w:tcPr>
            <w:tcW w:w="6208" w:type="dxa"/>
          </w:tcPr>
          <w:p w:rsidR="001B4886" w:rsidRDefault="001B4886" w:rsidP="001B4886">
            <w:r>
              <w:t>Сайт регулярно обновлялся</w:t>
            </w:r>
            <w:r w:rsidR="00062147">
              <w:t>.</w:t>
            </w:r>
          </w:p>
        </w:tc>
      </w:tr>
      <w:tr w:rsidR="001B4886">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tcBorders>
          </w:tcPr>
          <w:p w:rsidR="001B4886" w:rsidRDefault="001B4886" w:rsidP="001B4886">
            <w:r>
              <w:t>Работа с посетителями библиотеки</w:t>
            </w:r>
          </w:p>
        </w:tc>
        <w:tc>
          <w:tcPr>
            <w:tcW w:w="6208" w:type="dxa"/>
          </w:tcPr>
          <w:p w:rsidR="001B4886" w:rsidRDefault="001B4886" w:rsidP="001B4886">
            <w:r>
              <w:t>Работа осуществлялась по мере обращения</w:t>
            </w:r>
            <w:r w:rsidR="00062147">
              <w:t>.</w:t>
            </w:r>
          </w:p>
        </w:tc>
      </w:tr>
      <w:tr w:rsidR="001B4886">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tcBorders>
          </w:tcPr>
          <w:p w:rsidR="001B4886" w:rsidRDefault="001B4886" w:rsidP="001B4886">
            <w:r>
              <w:t xml:space="preserve">Подготовка отчета по результатам самообследования деятельности </w:t>
            </w:r>
            <w:proofErr w:type="spellStart"/>
            <w:r>
              <w:t>Куединского</w:t>
            </w:r>
            <w:proofErr w:type="spellEnd"/>
            <w:r>
              <w:t xml:space="preserve"> РМЦ</w:t>
            </w:r>
          </w:p>
        </w:tc>
        <w:tc>
          <w:tcPr>
            <w:tcW w:w="6208" w:type="dxa"/>
          </w:tcPr>
          <w:p w:rsidR="001B4886" w:rsidRDefault="00062147" w:rsidP="00062147">
            <w:r>
              <w:t xml:space="preserve">Отчет по </w:t>
            </w:r>
            <w:proofErr w:type="gramStart"/>
            <w:r>
              <w:t>результатам  самообследования</w:t>
            </w:r>
            <w:proofErr w:type="gramEnd"/>
            <w:r>
              <w:t xml:space="preserve"> подготовлен. </w:t>
            </w:r>
          </w:p>
        </w:tc>
      </w:tr>
      <w:tr w:rsidR="001B4886">
        <w:tc>
          <w:tcPr>
            <w:tcW w:w="880" w:type="dxa"/>
            <w:tcBorders>
              <w:top w:val="single" w:sz="4" w:space="0" w:color="000000"/>
              <w:left w:val="single" w:sz="4" w:space="0" w:color="000000"/>
              <w:bottom w:val="single" w:sz="4" w:space="0" w:color="000000"/>
              <w:right w:val="single" w:sz="4" w:space="0" w:color="000000"/>
            </w:tcBorders>
          </w:tcPr>
          <w:p w:rsidR="001B4886" w:rsidRDefault="001B4886" w:rsidP="001B4886">
            <w:pPr>
              <w:rPr>
                <w:b/>
              </w:rPr>
            </w:pPr>
            <w:r>
              <w:rPr>
                <w:b/>
              </w:rPr>
              <w:t xml:space="preserve">В </w:t>
            </w:r>
            <w:proofErr w:type="spellStart"/>
            <w:r>
              <w:rPr>
                <w:b/>
              </w:rPr>
              <w:t>т.м</w:t>
            </w:r>
            <w:proofErr w:type="spellEnd"/>
            <w:r>
              <w:rPr>
                <w:b/>
              </w:rPr>
              <w:t>.</w:t>
            </w:r>
          </w:p>
        </w:tc>
        <w:tc>
          <w:tcPr>
            <w:tcW w:w="3828" w:type="dxa"/>
            <w:tcBorders>
              <w:top w:val="single" w:sz="4" w:space="0" w:color="000000"/>
              <w:left w:val="single" w:sz="4" w:space="0" w:color="000000"/>
              <w:bottom w:val="single" w:sz="4" w:space="0" w:color="000000"/>
            </w:tcBorders>
          </w:tcPr>
          <w:p w:rsidR="001B4886" w:rsidRDefault="001B4886" w:rsidP="001B4886">
            <w:pPr>
              <w:pBdr>
                <w:top w:val="nil"/>
                <w:left w:val="nil"/>
                <w:bottom w:val="nil"/>
                <w:right w:val="nil"/>
                <w:between w:val="nil"/>
              </w:pBdr>
              <w:rPr>
                <w:color w:val="000000"/>
              </w:rPr>
            </w:pPr>
            <w:r>
              <w:rPr>
                <w:color w:val="000000"/>
                <w:sz w:val="23"/>
                <w:szCs w:val="23"/>
              </w:rPr>
              <w:t>Оформление, регистрация и учет приказов по основной деятельности</w:t>
            </w:r>
          </w:p>
        </w:tc>
        <w:tc>
          <w:tcPr>
            <w:tcW w:w="6208" w:type="dxa"/>
            <w:tcBorders>
              <w:bottom w:val="single" w:sz="4" w:space="0" w:color="000000"/>
            </w:tcBorders>
          </w:tcPr>
          <w:p w:rsidR="001B4886" w:rsidRDefault="001462A7" w:rsidP="001B4886">
            <w:r>
              <w:t>Издано 12 новых приказов по основной деятельности</w:t>
            </w:r>
          </w:p>
        </w:tc>
      </w:tr>
    </w:tbl>
    <w:p w:rsidR="00FD6DEB" w:rsidRDefault="00FD6DEB"/>
    <w:p w:rsidR="00FD6DEB" w:rsidRDefault="00FD6DEB">
      <w:bookmarkStart w:id="1" w:name="_heading=h.gjdgxs" w:colFirst="0" w:colLast="0"/>
      <w:bookmarkEnd w:id="1"/>
    </w:p>
    <w:sectPr w:rsidR="00FD6D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85" w:rsidRDefault="00166A85">
      <w:r>
        <w:separator/>
      </w:r>
    </w:p>
  </w:endnote>
  <w:endnote w:type="continuationSeparator" w:id="0">
    <w:p w:rsidR="00166A85" w:rsidRDefault="0016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85" w:rsidRDefault="00166A85">
      <w:r>
        <w:separator/>
      </w:r>
    </w:p>
  </w:footnote>
  <w:footnote w:type="continuationSeparator" w:id="0">
    <w:p w:rsidR="00166A85" w:rsidRDefault="0016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DEB" w:rsidRDefault="00FD6DE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EB"/>
    <w:rsid w:val="00011089"/>
    <w:rsid w:val="00025403"/>
    <w:rsid w:val="00062147"/>
    <w:rsid w:val="000F4825"/>
    <w:rsid w:val="001462A7"/>
    <w:rsid w:val="00166A85"/>
    <w:rsid w:val="00176FC7"/>
    <w:rsid w:val="001B4886"/>
    <w:rsid w:val="00337DB1"/>
    <w:rsid w:val="005B3C90"/>
    <w:rsid w:val="005E484B"/>
    <w:rsid w:val="00690A0B"/>
    <w:rsid w:val="006F7018"/>
    <w:rsid w:val="00943033"/>
    <w:rsid w:val="00AF6939"/>
    <w:rsid w:val="00C26C9D"/>
    <w:rsid w:val="00D46D89"/>
    <w:rsid w:val="00EA7094"/>
    <w:rsid w:val="00ED7D10"/>
    <w:rsid w:val="00FD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A6D7"/>
  <w15:docId w15:val="{BFD86D36-FB45-44B6-B6DC-1C9F56A9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C5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80797F"/>
    <w:pPr>
      <w:jc w:val="center"/>
    </w:pPr>
    <w:rPr>
      <w:sz w:val="28"/>
    </w:rPr>
  </w:style>
  <w:style w:type="paragraph" w:styleId="a5">
    <w:name w:val="List Paragraph"/>
    <w:basedOn w:val="a"/>
    <w:uiPriority w:val="34"/>
    <w:qFormat/>
    <w:rsid w:val="00887933"/>
    <w:pPr>
      <w:ind w:left="720"/>
      <w:contextualSpacing/>
    </w:pPr>
  </w:style>
  <w:style w:type="paragraph" w:styleId="a6">
    <w:name w:val="Balloon Text"/>
    <w:basedOn w:val="a"/>
    <w:link w:val="a7"/>
    <w:rsid w:val="00286297"/>
    <w:rPr>
      <w:rFonts w:ascii="Segoe UI" w:hAnsi="Segoe UI" w:cs="Segoe UI"/>
      <w:sz w:val="18"/>
      <w:szCs w:val="18"/>
    </w:rPr>
  </w:style>
  <w:style w:type="character" w:customStyle="1" w:styleId="a7">
    <w:name w:val="Текст выноски Знак"/>
    <w:link w:val="a6"/>
    <w:rsid w:val="00286297"/>
    <w:rPr>
      <w:rFonts w:ascii="Segoe UI" w:hAnsi="Segoe UI" w:cs="Segoe UI"/>
      <w:sz w:val="18"/>
      <w:szCs w:val="18"/>
    </w:rPr>
  </w:style>
  <w:style w:type="character" w:customStyle="1" w:styleId="fontstyle01">
    <w:name w:val="fontstyle01"/>
    <w:basedOn w:val="a0"/>
    <w:rsid w:val="001607F1"/>
    <w:rPr>
      <w:rFonts w:ascii="Times New Roman" w:hAnsi="Times New Roman" w:cs="Times New Roman" w:hint="default"/>
      <w:b/>
      <w:bCs/>
      <w:i w:val="0"/>
      <w:iCs w:val="0"/>
      <w:color w:val="000000"/>
      <w:sz w:val="24"/>
      <w:szCs w:val="24"/>
    </w:rPr>
  </w:style>
  <w:style w:type="paragraph" w:styleId="a8">
    <w:name w:val="Body Text Indent"/>
    <w:basedOn w:val="a"/>
    <w:link w:val="a9"/>
    <w:rsid w:val="00132D3C"/>
    <w:pPr>
      <w:spacing w:after="120"/>
      <w:ind w:left="283"/>
    </w:pPr>
  </w:style>
  <w:style w:type="character" w:customStyle="1" w:styleId="a9">
    <w:name w:val="Основной текст с отступом Знак"/>
    <w:basedOn w:val="a0"/>
    <w:link w:val="a8"/>
    <w:rsid w:val="00132D3C"/>
    <w:rPr>
      <w:sz w:val="24"/>
      <w:szCs w:val="24"/>
    </w:rPr>
  </w:style>
  <w:style w:type="paragraph" w:customStyle="1" w:styleId="Default">
    <w:name w:val="Default"/>
    <w:rsid w:val="00741BFA"/>
    <w:pPr>
      <w:autoSpaceDE w:val="0"/>
      <w:autoSpaceDN w:val="0"/>
      <w:adjustRightInd w:val="0"/>
    </w:pPr>
    <w:rPr>
      <w:color w:val="000000"/>
    </w:rPr>
  </w:style>
  <w:style w:type="paragraph" w:styleId="aa">
    <w:name w:val="Body Text"/>
    <w:basedOn w:val="a"/>
    <w:link w:val="ab"/>
    <w:semiHidden/>
    <w:unhideWhenUsed/>
    <w:rsid w:val="0080797F"/>
    <w:pPr>
      <w:spacing w:after="120"/>
    </w:pPr>
  </w:style>
  <w:style w:type="character" w:customStyle="1" w:styleId="ab">
    <w:name w:val="Основной текст Знак"/>
    <w:basedOn w:val="a0"/>
    <w:link w:val="aa"/>
    <w:semiHidden/>
    <w:rsid w:val="0080797F"/>
    <w:rPr>
      <w:sz w:val="24"/>
      <w:szCs w:val="24"/>
    </w:rPr>
  </w:style>
  <w:style w:type="character" w:customStyle="1" w:styleId="a4">
    <w:name w:val="Заголовок Знак"/>
    <w:basedOn w:val="a0"/>
    <w:link w:val="a3"/>
    <w:rsid w:val="0080797F"/>
    <w:rPr>
      <w:sz w:val="28"/>
      <w:szCs w:val="24"/>
    </w:rPr>
  </w:style>
  <w:style w:type="paragraph" w:styleId="ac">
    <w:name w:val="header"/>
    <w:basedOn w:val="a"/>
    <w:link w:val="ad"/>
    <w:unhideWhenUsed/>
    <w:rsid w:val="0040389C"/>
    <w:pPr>
      <w:tabs>
        <w:tab w:val="center" w:pos="4677"/>
        <w:tab w:val="right" w:pos="9355"/>
      </w:tabs>
    </w:pPr>
  </w:style>
  <w:style w:type="character" w:customStyle="1" w:styleId="ad">
    <w:name w:val="Верхний колонтитул Знак"/>
    <w:basedOn w:val="a0"/>
    <w:link w:val="ac"/>
    <w:rsid w:val="0040389C"/>
    <w:rPr>
      <w:sz w:val="24"/>
      <w:szCs w:val="24"/>
    </w:rPr>
  </w:style>
  <w:style w:type="paragraph" w:styleId="ae">
    <w:name w:val="footer"/>
    <w:basedOn w:val="a"/>
    <w:link w:val="af"/>
    <w:unhideWhenUsed/>
    <w:rsid w:val="0040389C"/>
    <w:pPr>
      <w:tabs>
        <w:tab w:val="center" w:pos="4677"/>
        <w:tab w:val="right" w:pos="9355"/>
      </w:tabs>
    </w:pPr>
  </w:style>
  <w:style w:type="character" w:customStyle="1" w:styleId="af">
    <w:name w:val="Нижний колонтитул Знак"/>
    <w:basedOn w:val="a0"/>
    <w:link w:val="ae"/>
    <w:rsid w:val="0040389C"/>
    <w:rPr>
      <w:sz w:val="24"/>
      <w:szCs w:val="24"/>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paragraph" w:styleId="af2">
    <w:name w:val="Normal (Web)"/>
    <w:basedOn w:val="a"/>
    <w:uiPriority w:val="99"/>
    <w:semiHidden/>
    <w:unhideWhenUsed/>
    <w:rsid w:val="001B48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md/MGqn2YdzdXv2WIStSx4s0Q==">AMUW2mVsiAkeTJUEqYx6qoyL3/pV//9zHdYdZiI/gBjMnrAa1USLfQDJI7TbLzfkQhcWddxbL6kmQZwwDKlPXK/hJPsPV6JDkeU+d7fQ7S02a7uYmXsQzLi15aG3HHZKend53AL38UNK9KgDvXdnA2BWmLFsJdbVYA==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2658</Words>
  <Characters>15155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Ахмадыльшина</cp:lastModifiedBy>
  <cp:revision>9</cp:revision>
  <dcterms:created xsi:type="dcterms:W3CDTF">2021-04-01T06:37:00Z</dcterms:created>
  <dcterms:modified xsi:type="dcterms:W3CDTF">2021-04-07T11:45:00Z</dcterms:modified>
</cp:coreProperties>
</file>